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31F" w:rsidRDefault="008C1E83">
      <w:pPr>
        <w:kinsoku w:val="0"/>
        <w:overflowPunct w:val="0"/>
        <w:autoSpaceDE/>
        <w:autoSpaceDN/>
        <w:adjustRightInd/>
        <w:spacing w:line="246"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TAT-3285-2017</w:t>
      </w:r>
    </w:p>
    <w:p w:rsidR="00FD231F" w:rsidRDefault="008C1E83">
      <w:pPr>
        <w:kinsoku w:val="0"/>
        <w:overflowPunct w:val="0"/>
        <w:autoSpaceDE/>
        <w:autoSpaceDN/>
        <w:adjustRightInd/>
        <w:spacing w:before="535" w:line="260"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veinticinco minutos del once de julio de dos mil diecisiete. -</w:t>
      </w:r>
    </w:p>
    <w:p w:rsidR="00FD231F" w:rsidRDefault="008C1E83">
      <w:pPr>
        <w:kinsoku w:val="0"/>
        <w:overflowPunct w:val="0"/>
        <w:autoSpaceDE/>
        <w:autoSpaceDN/>
        <w:adjustRightInd/>
        <w:spacing w:before="259" w:line="262" w:lineRule="exact"/>
        <w:ind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Recurso de Apelación,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J</w:t>
      </w:r>
      <w:r w:rsidR="000B4FBA">
        <w:rPr>
          <w:rFonts w:ascii="Verdana" w:hAnsi="Verdana" w:cs="Verdana"/>
          <w:b/>
          <w:bCs/>
          <w:sz w:val="21"/>
          <w:szCs w:val="21"/>
          <w:lang w:val="es-ES" w:eastAsia="es-ES"/>
        </w:rPr>
        <w:t>.L.J.H.</w:t>
      </w:r>
      <w:r>
        <w:rPr>
          <w:rFonts w:ascii="Verdana" w:hAnsi="Verdana" w:cs="Verdana"/>
          <w:b/>
          <w:bCs/>
          <w:sz w:val="21"/>
          <w:szCs w:val="21"/>
          <w:lang w:val="es-ES" w:eastAsia="es-ES"/>
        </w:rPr>
        <w:t>, cédula de identidad núme</w:t>
      </w:r>
      <w:bookmarkStart w:id="0" w:name="_GoBack"/>
      <w:bookmarkEnd w:id="0"/>
      <w:r>
        <w:rPr>
          <w:rFonts w:ascii="Verdana" w:hAnsi="Verdana" w:cs="Verdana"/>
          <w:b/>
          <w:bCs/>
          <w:sz w:val="21"/>
          <w:szCs w:val="21"/>
          <w:lang w:val="es-ES" w:eastAsia="es-ES"/>
        </w:rPr>
        <w:t xml:space="preserve">ro </w:t>
      </w:r>
      <w:r w:rsidR="000B4FBA">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 xml:space="preserve">artículo 7.2 de la Sesión Ordinaria 40-2016 de 18 de agosto de 2016, </w:t>
      </w:r>
      <w:r>
        <w:rPr>
          <w:rFonts w:ascii="Verdana" w:hAnsi="Verdana" w:cs="Verdana"/>
          <w:sz w:val="21"/>
          <w:szCs w:val="21"/>
          <w:lang w:val="es-ES" w:eastAsia="es-ES"/>
        </w:rPr>
        <w:t xml:space="preserve">dictado por la Junta Directiva del Consejo de Transporte Público. El caso es tramitado en este despacho bajo </w:t>
      </w:r>
      <w:r>
        <w:rPr>
          <w:rFonts w:ascii="Verdana" w:hAnsi="Verdana" w:cs="Verdana"/>
          <w:b/>
          <w:bCs/>
          <w:sz w:val="21"/>
          <w:szCs w:val="21"/>
          <w:lang w:val="es-ES" w:eastAsia="es-ES"/>
        </w:rPr>
        <w:t>Expediente Administrativo No. TAT-065-17.</w:t>
      </w:r>
    </w:p>
    <w:p w:rsidR="00FD231F" w:rsidRDefault="008C1E83">
      <w:pPr>
        <w:kinsoku w:val="0"/>
        <w:overflowPunct w:val="0"/>
        <w:autoSpaceDE/>
        <w:autoSpaceDN/>
        <w:adjustRightInd/>
        <w:spacing w:before="536" w:line="253"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FD231F" w:rsidRDefault="008C1E83">
      <w:pPr>
        <w:kinsoku w:val="0"/>
        <w:overflowPunct w:val="0"/>
        <w:autoSpaceDE/>
        <w:autoSpaceDN/>
        <w:adjustRightInd/>
        <w:spacing w:before="303" w:line="259" w:lineRule="exact"/>
        <w:ind w:right="72"/>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18"/>
          <w:szCs w:val="18"/>
          <w:lang w:val="es-ES" w:eastAsia="es-ES"/>
        </w:rPr>
        <w:t xml:space="preserve">La JUNTA DIRECTIVA DEL CONSEJO DE TRANSPORTE PÚBLICO, </w:t>
      </w:r>
      <w:r>
        <w:rPr>
          <w:rFonts w:ascii="Verdana" w:hAnsi="Verdana" w:cs="Verdana"/>
          <w:sz w:val="21"/>
          <w:szCs w:val="21"/>
          <w:lang w:val="es-ES" w:eastAsia="es-ES"/>
        </w:rPr>
        <w:t xml:space="preserve">mediante </w:t>
      </w:r>
      <w:r>
        <w:rPr>
          <w:rFonts w:ascii="Verdana" w:hAnsi="Verdana" w:cs="Verdana"/>
          <w:b/>
          <w:bCs/>
          <w:sz w:val="21"/>
          <w:szCs w:val="21"/>
          <w:lang w:val="es-ES" w:eastAsia="es-ES"/>
        </w:rPr>
        <w:t xml:space="preserve">artículo 7.2 de la Sesión Ordinaria 40-2016 de 18 de agosto de 2016, </w:t>
      </w:r>
      <w:r>
        <w:rPr>
          <w:rFonts w:ascii="Verdana" w:hAnsi="Verdana" w:cs="Verdana"/>
          <w:sz w:val="21"/>
          <w:szCs w:val="21"/>
          <w:lang w:val="es-ES" w:eastAsia="es-ES"/>
        </w:rPr>
        <w:t xml:space="preserve">acuerda </w:t>
      </w:r>
      <w:r>
        <w:rPr>
          <w:rFonts w:ascii="Verdana" w:hAnsi="Verdana" w:cs="Verdana"/>
          <w:i/>
          <w:iCs/>
          <w:sz w:val="21"/>
          <w:szCs w:val="21"/>
          <w:lang w:val="es-ES" w:eastAsia="es-ES"/>
        </w:rPr>
        <w:t xml:space="preserve">"1. Aprobar, basados en los fundamentos, motivos y contenidos, desarrollados en los considerandos del oficio (sic) </w:t>
      </w:r>
      <w:r>
        <w:rPr>
          <w:rFonts w:ascii="Verdana" w:hAnsi="Verdana" w:cs="Verdana"/>
          <w:b/>
          <w:bCs/>
          <w:i/>
          <w:iCs/>
          <w:sz w:val="21"/>
          <w:szCs w:val="21"/>
          <w:lang w:val="es-ES" w:eastAsia="es-ES"/>
        </w:rPr>
        <w:t xml:space="preserve">DAJ 2016-002898 </w:t>
      </w:r>
      <w:r>
        <w:rPr>
          <w:rFonts w:ascii="Verdana" w:hAnsi="Verdana" w:cs="Verdana"/>
          <w:b/>
          <w:bCs/>
          <w:sz w:val="21"/>
          <w:szCs w:val="21"/>
          <w:lang w:val="es-ES" w:eastAsia="es-ES"/>
        </w:rPr>
        <w:t xml:space="preserve">y </w:t>
      </w:r>
      <w:r>
        <w:rPr>
          <w:rFonts w:ascii="Verdana" w:hAnsi="Verdana" w:cs="Verdana"/>
          <w:b/>
          <w:bCs/>
          <w:i/>
          <w:iCs/>
          <w:sz w:val="21"/>
          <w:szCs w:val="21"/>
          <w:lang w:val="es-ES" w:eastAsia="es-ES"/>
        </w:rPr>
        <w:t xml:space="preserve">DE 2016-2135, </w:t>
      </w:r>
      <w:r>
        <w:rPr>
          <w:rFonts w:ascii="Verdana" w:hAnsi="Verdana" w:cs="Verdana"/>
          <w:i/>
          <w:iCs/>
          <w:sz w:val="21"/>
          <w:szCs w:val="21"/>
          <w:lang w:val="es-ES" w:eastAsia="es-ES"/>
        </w:rPr>
        <w:t>todas las recomendaciones contenidas en el oficio dicho, el cual forma parte integral de este acuerdo. 2. Cancelar de manera automática la concesión de taxi a las siguientes personas, por vencimiento del plazo y no haber</w:t>
      </w:r>
    </w:p>
    <w:p w:rsidR="00FD231F" w:rsidRDefault="008C1E83">
      <w:pPr>
        <w:tabs>
          <w:tab w:val="right" w:leader="dot" w:pos="8712"/>
        </w:tabs>
        <w:kinsoku w:val="0"/>
        <w:overflowPunct w:val="0"/>
        <w:autoSpaceDE/>
        <w:autoSpaceDN/>
        <w:adjustRightInd/>
        <w:spacing w:before="3" w:line="259" w:lineRule="exact"/>
        <w:ind w:right="72"/>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gestionado la renovación antes de vencer la concesión:</w:t>
      </w:r>
      <w:r>
        <w:rPr>
          <w:rFonts w:ascii="Verdana" w:hAnsi="Verdana" w:cs="Verdana"/>
          <w:i/>
          <w:iCs/>
          <w:sz w:val="21"/>
          <w:szCs w:val="21"/>
          <w:lang w:val="es-ES" w:eastAsia="es-ES"/>
        </w:rPr>
        <w:tab/>
        <w:t>J</w:t>
      </w:r>
      <w:r w:rsidR="000B4FBA">
        <w:rPr>
          <w:rFonts w:ascii="Verdana" w:hAnsi="Verdana" w:cs="Verdana"/>
          <w:i/>
          <w:iCs/>
          <w:sz w:val="21"/>
          <w:szCs w:val="21"/>
          <w:lang w:val="es-ES" w:eastAsia="es-ES"/>
        </w:rPr>
        <w:t xml:space="preserve">.L.J.H. </w:t>
      </w:r>
      <w:r>
        <w:rPr>
          <w:rFonts w:ascii="Verdana" w:hAnsi="Verdana" w:cs="Verdana"/>
          <w:i/>
          <w:iCs/>
          <w:sz w:val="21"/>
          <w:szCs w:val="21"/>
          <w:lang w:val="es-ES" w:eastAsia="es-ES"/>
        </w:rPr>
        <w:t xml:space="preserve">... 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 </w:t>
      </w:r>
      <w:proofErr w:type="spellStart"/>
      <w:r>
        <w:rPr>
          <w:rFonts w:ascii="Verdana" w:hAnsi="Verdana" w:cs="Verdana"/>
          <w:i/>
          <w:iCs/>
          <w:sz w:val="21"/>
          <w:szCs w:val="21"/>
          <w:lang w:val="es-ES" w:eastAsia="es-ES"/>
        </w:rPr>
        <w:t>desinscribir</w:t>
      </w:r>
      <w:proofErr w:type="spellEnd"/>
      <w:r>
        <w:rPr>
          <w:rFonts w:ascii="Verdana" w:hAnsi="Verdana" w:cs="Verdana"/>
          <w:i/>
          <w:iCs/>
          <w:sz w:val="21"/>
          <w:szCs w:val="21"/>
          <w:lang w:val="es-ES" w:eastAsia="es-ES"/>
        </w:rPr>
        <w:t xml:space="preserve"> los códigos de servicio público (placas de Taxi) de las unidades de taxi indicadas supra, ante el Registro Nacional, recuperar las placas metálicas, e informar a las autoridades competentes. Para tales efectos se le remiten los ciento sesenta y cinco expedientes de dichas placas que se encuentran en la Secretaria de Actas.... " </w:t>
      </w:r>
      <w:r>
        <w:rPr>
          <w:rFonts w:ascii="Verdana" w:hAnsi="Verdana" w:cs="Verdana"/>
          <w:sz w:val="21"/>
          <w:szCs w:val="21"/>
          <w:lang w:val="es-ES" w:eastAsia="es-ES"/>
        </w:rPr>
        <w:t xml:space="preserve">Dicho acto se le notificó al recurrente al correo electrónico </w:t>
      </w:r>
      <w:r w:rsidR="000B4FBA">
        <w:rPr>
          <w:rFonts w:ascii="Verdana" w:hAnsi="Verdana" w:cs="Verdana"/>
          <w:sz w:val="21"/>
          <w:szCs w:val="21"/>
          <w:u w:val="single"/>
          <w:lang w:val="es-ES" w:eastAsia="es-ES"/>
        </w:rPr>
        <w:t>xxxxxxxxx</w:t>
      </w:r>
      <w:r>
        <w:rPr>
          <w:rFonts w:ascii="Verdana" w:hAnsi="Verdana" w:cs="Verdana"/>
          <w:sz w:val="21"/>
          <w:szCs w:val="21"/>
          <w:u w:val="single"/>
          <w:lang w:val="es-ES" w:eastAsia="es-ES"/>
        </w:rPr>
        <w:t>@gmail.co</w:t>
      </w:r>
      <w:r w:rsidR="000B4FBA">
        <w:rPr>
          <w:rFonts w:ascii="Verdana" w:hAnsi="Verdana" w:cs="Verdana"/>
          <w:sz w:val="21"/>
          <w:szCs w:val="21"/>
          <w:u w:val="single"/>
          <w:lang w:val="es-ES" w:eastAsia="es-ES"/>
        </w:rPr>
        <w:t>m</w:t>
      </w:r>
      <w:r>
        <w:rPr>
          <w:rFonts w:ascii="Verdana" w:hAnsi="Verdana" w:cs="Verdana"/>
          <w:sz w:val="21"/>
          <w:szCs w:val="21"/>
          <w:u w:val="single"/>
          <w:lang w:val="es-ES" w:eastAsia="es-ES"/>
        </w:rPr>
        <w:t>.</w:t>
      </w:r>
      <w:r>
        <w:rPr>
          <w:rFonts w:ascii="Verdana" w:hAnsi="Verdana" w:cs="Verdana"/>
          <w:sz w:val="21"/>
          <w:szCs w:val="21"/>
          <w:lang w:val="es-ES" w:eastAsia="es-ES"/>
        </w:rPr>
        <w:t xml:space="preserve"> (Léanse folios del 12 al 20 del expediente administrativo)</w:t>
      </w:r>
    </w:p>
    <w:p w:rsidR="00FD231F" w:rsidRDefault="008C1E83" w:rsidP="000B4FBA">
      <w:pPr>
        <w:kinsoku w:val="0"/>
        <w:overflowPunct w:val="0"/>
        <w:autoSpaceDE/>
        <w:autoSpaceDN/>
        <w:adjustRightInd/>
        <w:spacing w:before="284" w:after="614" w:line="259"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El recurrente señala que no se le notificó en debida forma. Por otro lado, considera que no se ha seguido en la especie los rigores de la Ley General de la Administración Pública en cuanto a la notificación en el sentido de que debe darse de manera personal y además considerarse dado la gravedad de la sanción</w:t>
      </w:r>
    </w:p>
    <w:p w:rsidR="00FD231F" w:rsidRDefault="00FD231F">
      <w:pPr>
        <w:widowControl/>
        <w:rPr>
          <w:sz w:val="24"/>
          <w:szCs w:val="24"/>
        </w:rPr>
        <w:sectPr w:rsidR="00FD231F" w:rsidSect="000B4FBA">
          <w:pgSz w:w="12134" w:h="15840"/>
          <w:pgMar w:top="1276" w:right="1523" w:bottom="70" w:left="1771" w:header="720" w:footer="720" w:gutter="0"/>
          <w:cols w:space="720"/>
          <w:noEndnote/>
        </w:sectPr>
      </w:pPr>
    </w:p>
    <w:p w:rsidR="00FD231F" w:rsidRDefault="008C1E83">
      <w:pPr>
        <w:tabs>
          <w:tab w:val="right" w:pos="2952"/>
        </w:tabs>
        <w:kinsoku w:val="0"/>
        <w:overflowPunct w:val="0"/>
        <w:autoSpaceDE/>
        <w:autoSpaceDN/>
        <w:adjustRightInd/>
        <w:spacing w:line="237" w:lineRule="exact"/>
        <w:textAlignment w:val="baseline"/>
        <w:rPr>
          <w:sz w:val="22"/>
          <w:szCs w:val="22"/>
          <w:lang w:val="es-ES" w:eastAsia="es-ES"/>
        </w:rPr>
      </w:pPr>
      <w:r>
        <w:rPr>
          <w:sz w:val="22"/>
          <w:szCs w:val="22"/>
          <w:lang w:val="es-ES" w:eastAsia="es-ES"/>
        </w:rPr>
        <w:tab/>
      </w:r>
    </w:p>
    <w:p w:rsidR="00FD231F" w:rsidRDefault="00FD231F">
      <w:pPr>
        <w:widowControl/>
        <w:rPr>
          <w:sz w:val="24"/>
          <w:szCs w:val="24"/>
        </w:rPr>
        <w:sectPr w:rsidR="00FD231F">
          <w:type w:val="continuous"/>
          <w:pgSz w:w="12134" w:h="15840"/>
          <w:pgMar w:top="2200" w:right="1686" w:bottom="70" w:left="7488" w:header="720" w:footer="720" w:gutter="0"/>
          <w:cols w:space="720"/>
          <w:noEndnote/>
        </w:sectPr>
      </w:pPr>
    </w:p>
    <w:p w:rsidR="00FD231F" w:rsidRDefault="008C1E83">
      <w:pPr>
        <w:kinsoku w:val="0"/>
        <w:overflowPunct w:val="0"/>
        <w:autoSpaceDE/>
        <w:autoSpaceDN/>
        <w:adjustRightInd/>
        <w:spacing w:before="11" w:line="259" w:lineRule="exact"/>
        <w:ind w:left="144"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lastRenderedPageBreak/>
        <w:t>y tal como indicó un miembro de la Junta Directiva del CTP, otorgar el debido proceso. Solicita se revoque el acto o en su efecto se eleve al Tribunal Administrativo de Transporte. (léanse folios del 6 al 10 del expediente administrativo)</w:t>
      </w:r>
    </w:p>
    <w:p w:rsidR="00FD231F" w:rsidRDefault="008C1E83">
      <w:pPr>
        <w:kinsoku w:val="0"/>
        <w:overflowPunct w:val="0"/>
        <w:autoSpaceDE/>
        <w:autoSpaceDN/>
        <w:adjustRightInd/>
        <w:spacing w:before="535" w:line="260" w:lineRule="exact"/>
        <w:ind w:left="144" w:right="144"/>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TERCERO: </w:t>
      </w:r>
      <w:r>
        <w:rPr>
          <w:rFonts w:ascii="Tahoma" w:hAnsi="Tahoma" w:cs="Tahoma"/>
          <w:spacing w:val="10"/>
          <w:sz w:val="22"/>
          <w:szCs w:val="22"/>
          <w:lang w:val="es-ES" w:eastAsia="es-ES"/>
        </w:rPr>
        <w:t xml:space="preserve">La Junta Directiva del Consejo de Transporte Público, mediante </w:t>
      </w:r>
      <w:r>
        <w:rPr>
          <w:rFonts w:ascii="Tahoma" w:hAnsi="Tahoma" w:cs="Tahoma"/>
          <w:b/>
          <w:bCs/>
          <w:spacing w:val="10"/>
          <w:sz w:val="22"/>
          <w:szCs w:val="22"/>
          <w:lang w:val="es-ES" w:eastAsia="es-ES"/>
        </w:rPr>
        <w:t xml:space="preserve">acuerdo 7.9.1 de la Sesión Ordinaria 19-2017 de 10 de mayo de 2017, </w:t>
      </w:r>
      <w:r>
        <w:rPr>
          <w:rFonts w:ascii="Tahoma" w:hAnsi="Tahoma" w:cs="Tahoma"/>
          <w:spacing w:val="10"/>
          <w:sz w:val="22"/>
          <w:szCs w:val="22"/>
          <w:lang w:val="es-ES" w:eastAsia="es-ES"/>
        </w:rPr>
        <w:t xml:space="preserve">conoce y avala el informe de la Dirección Asuntos Jurídicos el </w:t>
      </w:r>
      <w:r>
        <w:rPr>
          <w:rFonts w:ascii="Tahoma" w:hAnsi="Tahoma" w:cs="Tahoma"/>
          <w:b/>
          <w:bCs/>
          <w:spacing w:val="10"/>
          <w:sz w:val="22"/>
          <w:szCs w:val="22"/>
          <w:lang w:val="es-ES" w:eastAsia="es-ES"/>
        </w:rPr>
        <w:t xml:space="preserve">DAJ-2017-001169 de 28 de abril de 2017 y rechaza el Recurso de Revocatoria por extemporáneo, dado que a la fecha de presentación del líbelo había transcurrido sobradamente el plazo determinado por ley para tales efectos, ya que según el criterio jurídico, al recurrente se le notificó en el lugar determinado en el contrato de concesión. </w:t>
      </w:r>
      <w:r>
        <w:rPr>
          <w:rFonts w:ascii="Tahoma" w:hAnsi="Tahoma" w:cs="Tahoma"/>
          <w:spacing w:val="10"/>
          <w:sz w:val="22"/>
          <w:szCs w:val="22"/>
          <w:lang w:val="es-ES" w:eastAsia="es-ES"/>
        </w:rPr>
        <w:t>(léanse folios del 1 al 3 del expediente administrativo)</w:t>
      </w:r>
    </w:p>
    <w:p w:rsidR="00FD231F" w:rsidRDefault="008C1E83" w:rsidP="000B4FBA">
      <w:pPr>
        <w:kinsoku w:val="0"/>
        <w:overflowPunct w:val="0"/>
        <w:autoSpaceDE/>
        <w:autoSpaceDN/>
        <w:adjustRightInd/>
        <w:spacing w:before="529" w:line="259" w:lineRule="exact"/>
        <w:ind w:left="144" w:right="144"/>
        <w:jc w:val="both"/>
        <w:textAlignment w:val="baseline"/>
        <w:rPr>
          <w:rFonts w:ascii="Tahoma" w:hAnsi="Tahoma" w:cs="Tahoma"/>
          <w:spacing w:val="6"/>
          <w:sz w:val="22"/>
          <w:szCs w:val="22"/>
          <w:lang w:val="es-ES" w:eastAsia="es-ES"/>
        </w:rPr>
      </w:pPr>
      <w:r>
        <w:rPr>
          <w:rFonts w:ascii="Tahoma" w:hAnsi="Tahoma" w:cs="Tahoma"/>
          <w:b/>
          <w:bCs/>
          <w:spacing w:val="7"/>
          <w:sz w:val="22"/>
          <w:szCs w:val="22"/>
          <w:lang w:val="es-ES" w:eastAsia="es-ES"/>
        </w:rPr>
        <w:t xml:space="preserve">CUARTO: </w:t>
      </w:r>
      <w:r>
        <w:rPr>
          <w:rFonts w:ascii="Tahoma" w:hAnsi="Tahoma" w:cs="Tahoma"/>
          <w:spacing w:val="7"/>
          <w:sz w:val="22"/>
          <w:szCs w:val="22"/>
          <w:lang w:val="es-ES" w:eastAsia="es-ES"/>
        </w:rPr>
        <w:t>El Tribunal previene al recurrente para que se refiera al acto que le rechaza la revocatoria y éste se apersona el día 25 de mayo de 2017 y manifiesta que es una persona adulta mayor sin conocimientos de tecnología. Acudió a R</w:t>
      </w:r>
      <w:r w:rsidR="000B4FBA">
        <w:rPr>
          <w:rFonts w:ascii="Tahoma" w:hAnsi="Tahoma" w:cs="Tahoma"/>
          <w:spacing w:val="7"/>
          <w:sz w:val="22"/>
          <w:szCs w:val="22"/>
          <w:lang w:val="es-ES" w:eastAsia="es-ES"/>
        </w:rPr>
        <w:t>.V.C.</w:t>
      </w:r>
      <w:r>
        <w:rPr>
          <w:rFonts w:ascii="Tahoma" w:hAnsi="Tahoma" w:cs="Tahoma"/>
          <w:spacing w:val="7"/>
          <w:sz w:val="22"/>
          <w:szCs w:val="22"/>
          <w:lang w:val="es-ES" w:eastAsia="es-ES"/>
        </w:rPr>
        <w:t xml:space="preserve"> para que le ayudara, indicó dos correos electrónicos para que le notificaran y solo a uno de ellos se le notificó, por lo que</w:t>
      </w:r>
      <w:r w:rsidR="000B4FBA">
        <w:rPr>
          <w:rFonts w:ascii="Tahoma" w:hAnsi="Tahoma" w:cs="Tahoma"/>
          <w:spacing w:val="7"/>
          <w:sz w:val="22"/>
          <w:szCs w:val="22"/>
          <w:lang w:val="es-ES" w:eastAsia="es-ES"/>
        </w:rPr>
        <w:t xml:space="preserve"> </w:t>
      </w:r>
      <w:r>
        <w:rPr>
          <w:rFonts w:ascii="Tahoma" w:hAnsi="Tahoma" w:cs="Tahoma"/>
          <w:spacing w:val="6"/>
          <w:sz w:val="22"/>
          <w:szCs w:val="22"/>
          <w:lang w:val="es-ES" w:eastAsia="es-ES"/>
        </w:rPr>
        <w:t>existe una nulidad evidente y manifiesta.</w:t>
      </w:r>
      <w:r w:rsidR="000B4FBA">
        <w:rPr>
          <w:rFonts w:ascii="Tahoma" w:hAnsi="Tahoma" w:cs="Tahoma"/>
          <w:spacing w:val="6"/>
          <w:sz w:val="22"/>
          <w:szCs w:val="22"/>
          <w:lang w:val="es-ES" w:eastAsia="es-ES"/>
        </w:rPr>
        <w:t xml:space="preserve"> </w:t>
      </w:r>
      <w:r>
        <w:rPr>
          <w:rFonts w:ascii="Tahoma" w:hAnsi="Tahoma" w:cs="Tahoma"/>
          <w:spacing w:val="6"/>
          <w:sz w:val="22"/>
          <w:szCs w:val="22"/>
          <w:lang w:val="es-ES" w:eastAsia="es-ES"/>
        </w:rPr>
        <w:t>En lo demás da los mismos</w:t>
      </w:r>
      <w:r w:rsidR="000B4FBA">
        <w:rPr>
          <w:rFonts w:ascii="Tahoma" w:hAnsi="Tahoma" w:cs="Tahoma"/>
          <w:spacing w:val="6"/>
          <w:sz w:val="22"/>
          <w:szCs w:val="22"/>
          <w:lang w:val="es-ES" w:eastAsia="es-ES"/>
        </w:rPr>
        <w:t xml:space="preserve"> </w:t>
      </w:r>
      <w:r>
        <w:rPr>
          <w:rFonts w:ascii="Tahoma" w:hAnsi="Tahoma" w:cs="Tahoma"/>
          <w:spacing w:val="6"/>
          <w:sz w:val="22"/>
          <w:szCs w:val="22"/>
          <w:lang w:val="es-ES" w:eastAsia="es-ES"/>
        </w:rPr>
        <w:t>argumentos que en su recurso. (Léanse folios 61 y 62 del expediente administrativo)</w:t>
      </w:r>
    </w:p>
    <w:p w:rsidR="00FD231F" w:rsidRDefault="008C1E83" w:rsidP="000B4FBA">
      <w:pPr>
        <w:kinsoku w:val="0"/>
        <w:overflowPunct w:val="0"/>
        <w:autoSpaceDE/>
        <w:autoSpaceDN/>
        <w:adjustRightInd/>
        <w:spacing w:before="563" w:after="1588" w:line="259" w:lineRule="exact"/>
        <w:ind w:left="144" w:right="144"/>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QUINTO: </w:t>
      </w:r>
      <w:r>
        <w:rPr>
          <w:rFonts w:ascii="Tahoma" w:hAnsi="Tahoma" w:cs="Tahoma"/>
          <w:spacing w:val="8"/>
          <w:sz w:val="22"/>
          <w:szCs w:val="22"/>
          <w:lang w:val="es-ES" w:eastAsia="es-ES"/>
        </w:rPr>
        <w:t xml:space="preserve">En las piezas del expediente, consta que el recurrente en el "FORMULARIO PARA LA RENOVACIÓN DE CONCESIONES DE TAXIS", así como en el contrato de Concesión indicó medio para notificaciones la cuenta de correo </w:t>
      </w:r>
      <w:r w:rsidR="000B4FBA">
        <w:rPr>
          <w:rFonts w:ascii="Tahoma" w:hAnsi="Tahoma" w:cs="Tahoma"/>
          <w:spacing w:val="8"/>
          <w:sz w:val="22"/>
          <w:szCs w:val="22"/>
          <w:u w:val="single"/>
          <w:lang w:val="es-ES" w:eastAsia="es-ES"/>
        </w:rPr>
        <w:t>xxxxxxx@gmail.com</w:t>
      </w:r>
      <w:r>
        <w:rPr>
          <w:rFonts w:ascii="Tahoma" w:hAnsi="Tahoma" w:cs="Tahoma"/>
          <w:spacing w:val="8"/>
          <w:sz w:val="22"/>
          <w:szCs w:val="22"/>
          <w:u w:val="single"/>
          <w:lang w:val="es-ES" w:eastAsia="es-ES"/>
        </w:rPr>
        <w:t>;</w:t>
      </w:r>
      <w:r>
        <w:rPr>
          <w:rFonts w:ascii="Tahoma" w:hAnsi="Tahoma" w:cs="Tahoma"/>
          <w:spacing w:val="8"/>
          <w:sz w:val="22"/>
          <w:szCs w:val="22"/>
          <w:lang w:val="es-ES" w:eastAsia="es-ES"/>
        </w:rPr>
        <w:t xml:space="preserve"> a este medio se le notificó una primera cita para el 9 de diciembre de 2014 a las 3 de la tarde a la cual no asistió; el correo fue enviado el 3 de diciembre de ese año. Posteriormente el 16 de diciembre de 2014 el recurrente se apersona al CTP y solicita una prórroga para la firma de la concesión e indica como medios para escuchar notificaciones los correos </w:t>
      </w:r>
      <w:r w:rsidRPr="000B4FBA">
        <w:rPr>
          <w:rFonts w:ascii="Tahoma" w:hAnsi="Tahoma" w:cs="Tahoma"/>
          <w:spacing w:val="8"/>
          <w:sz w:val="22"/>
          <w:szCs w:val="22"/>
          <w:lang w:val="es-ES" w:eastAsia="es-ES"/>
        </w:rPr>
        <w:t xml:space="preserve">electrónicos </w:t>
      </w:r>
      <w:hyperlink r:id="rId5" w:history="1">
        <w:r w:rsidR="000B4FBA" w:rsidRPr="000B4FBA">
          <w:rPr>
            <w:rStyle w:val="Hipervnculo"/>
            <w:rFonts w:ascii="Tahoma" w:hAnsi="Tahoma" w:cs="Tahoma"/>
            <w:color w:val="auto"/>
            <w:spacing w:val="8"/>
            <w:sz w:val="22"/>
            <w:szCs w:val="22"/>
            <w:lang w:val="es-ES" w:eastAsia="es-ES"/>
          </w:rPr>
          <w:t>xxxxxxxx</w:t>
        </w:r>
      </w:hyperlink>
      <w:r w:rsidR="000B4FBA" w:rsidRPr="000B4FBA">
        <w:rPr>
          <w:rFonts w:ascii="Tahoma" w:hAnsi="Tahoma" w:cs="Tahoma"/>
          <w:spacing w:val="8"/>
          <w:sz w:val="22"/>
          <w:szCs w:val="22"/>
          <w:u w:val="single"/>
          <w:lang w:val="es-ES" w:eastAsia="es-ES"/>
        </w:rPr>
        <w:t>@gmail.com</w:t>
      </w:r>
      <w:r w:rsidRPr="000B4FBA">
        <w:rPr>
          <w:rFonts w:ascii="Tahoma" w:hAnsi="Tahoma" w:cs="Tahoma"/>
          <w:spacing w:val="8"/>
          <w:sz w:val="22"/>
          <w:szCs w:val="22"/>
          <w:u w:val="single"/>
          <w:lang w:val="es-ES" w:eastAsia="es-ES"/>
        </w:rPr>
        <w:t>.</w:t>
      </w:r>
      <w:r w:rsidRPr="000B4FBA">
        <w:rPr>
          <w:rFonts w:ascii="Tahoma" w:hAnsi="Tahoma" w:cs="Tahoma"/>
          <w:spacing w:val="8"/>
          <w:sz w:val="22"/>
          <w:szCs w:val="22"/>
          <w:lang w:val="es-ES" w:eastAsia="es-ES"/>
        </w:rPr>
        <w:t xml:space="preserve"> y </w:t>
      </w:r>
      <w:hyperlink r:id="rId6" w:history="1">
        <w:r w:rsidR="000B4FBA" w:rsidRPr="000B4FBA">
          <w:rPr>
            <w:rStyle w:val="Hipervnculo"/>
            <w:rFonts w:ascii="Tahoma" w:hAnsi="Tahoma" w:cs="Tahoma"/>
            <w:color w:val="auto"/>
            <w:spacing w:val="8"/>
            <w:sz w:val="22"/>
            <w:szCs w:val="22"/>
            <w:lang w:val="es-ES" w:eastAsia="es-ES"/>
          </w:rPr>
          <w:t>xxxxxxxxxx@msn.com</w:t>
        </w:r>
      </w:hyperlink>
      <w:r w:rsidRPr="000B4FBA">
        <w:rPr>
          <w:rFonts w:ascii="Tahoma" w:hAnsi="Tahoma" w:cs="Tahoma"/>
          <w:spacing w:val="8"/>
          <w:sz w:val="22"/>
          <w:szCs w:val="22"/>
          <w:u w:val="single"/>
          <w:lang w:val="es-ES" w:eastAsia="es-ES"/>
        </w:rPr>
        <w:t>.</w:t>
      </w:r>
      <w:r w:rsidRPr="000B4FBA">
        <w:rPr>
          <w:rFonts w:ascii="Tahoma" w:hAnsi="Tahoma" w:cs="Tahoma"/>
          <w:spacing w:val="8"/>
          <w:sz w:val="22"/>
          <w:szCs w:val="22"/>
          <w:lang w:val="es-ES" w:eastAsia="es-ES"/>
        </w:rPr>
        <w:t xml:space="preserve"> El 5 de junio de</w:t>
      </w:r>
      <w:r>
        <w:rPr>
          <w:rFonts w:ascii="Tahoma" w:hAnsi="Tahoma" w:cs="Tahoma"/>
          <w:spacing w:val="8"/>
          <w:sz w:val="22"/>
          <w:szCs w:val="22"/>
          <w:lang w:val="es-ES" w:eastAsia="es-ES"/>
        </w:rPr>
        <w:t xml:space="preserve"> 2015 se apersona nuevamente el recurrente ante el Consejo de Transporte Público y reitera la solicitud de reprogramación de la cita por parte del Consejo, pero cambia los medios para escuchar notificaciones por los teléfonos </w:t>
      </w:r>
      <w:r w:rsidR="000B4FBA">
        <w:rPr>
          <w:rFonts w:ascii="Tahoma" w:hAnsi="Tahoma" w:cs="Tahoma"/>
          <w:spacing w:val="8"/>
          <w:sz w:val="22"/>
          <w:szCs w:val="22"/>
          <w:lang w:val="es-ES" w:eastAsia="es-ES"/>
        </w:rPr>
        <w:t>XXXX</w:t>
      </w:r>
      <w:r>
        <w:rPr>
          <w:rFonts w:ascii="Tahoma" w:hAnsi="Tahoma" w:cs="Tahoma"/>
          <w:spacing w:val="8"/>
          <w:sz w:val="22"/>
          <w:szCs w:val="22"/>
          <w:lang w:val="es-ES" w:eastAsia="es-ES"/>
        </w:rPr>
        <w:t>-</w:t>
      </w:r>
      <w:r w:rsidR="000B4FBA">
        <w:rPr>
          <w:rFonts w:ascii="Tahoma" w:hAnsi="Tahoma" w:cs="Tahoma"/>
          <w:spacing w:val="8"/>
          <w:sz w:val="22"/>
          <w:szCs w:val="22"/>
          <w:lang w:val="es-ES" w:eastAsia="es-ES"/>
        </w:rPr>
        <w:t>XXXX</w:t>
      </w:r>
      <w:r>
        <w:rPr>
          <w:rFonts w:ascii="Tahoma" w:hAnsi="Tahoma" w:cs="Tahoma"/>
          <w:spacing w:val="8"/>
          <w:sz w:val="22"/>
          <w:szCs w:val="22"/>
          <w:lang w:val="es-ES" w:eastAsia="es-ES"/>
        </w:rPr>
        <w:t xml:space="preserve">, </w:t>
      </w:r>
      <w:r w:rsidR="000B4FBA">
        <w:rPr>
          <w:rFonts w:ascii="Tahoma" w:hAnsi="Tahoma" w:cs="Tahoma"/>
          <w:spacing w:val="8"/>
          <w:sz w:val="22"/>
          <w:szCs w:val="22"/>
          <w:lang w:val="es-ES" w:eastAsia="es-ES"/>
        </w:rPr>
        <w:t>XXXXXXXX</w:t>
      </w:r>
      <w:r>
        <w:rPr>
          <w:rFonts w:ascii="Tahoma" w:hAnsi="Tahoma" w:cs="Tahoma"/>
          <w:spacing w:val="8"/>
          <w:sz w:val="22"/>
          <w:szCs w:val="22"/>
          <w:lang w:val="es-ES" w:eastAsia="es-ES"/>
        </w:rPr>
        <w:t xml:space="preserve"> y </w:t>
      </w:r>
      <w:r w:rsidR="000B4FBA">
        <w:rPr>
          <w:rFonts w:ascii="Tahoma" w:hAnsi="Tahoma" w:cs="Tahoma"/>
          <w:spacing w:val="8"/>
          <w:sz w:val="22"/>
          <w:szCs w:val="22"/>
          <w:lang w:val="es-ES" w:eastAsia="es-ES"/>
        </w:rPr>
        <w:t>XXXXXXXX</w:t>
      </w:r>
      <w:r>
        <w:rPr>
          <w:rFonts w:ascii="Tahoma" w:hAnsi="Tahoma" w:cs="Tahoma"/>
          <w:spacing w:val="8"/>
          <w:sz w:val="22"/>
          <w:szCs w:val="22"/>
          <w:lang w:val="es-ES" w:eastAsia="es-ES"/>
        </w:rPr>
        <w:t xml:space="preserve">. El CTP, el 3 de agosto de 2015 al ser la 1:36 de la tarde notifica al recurrente cita para la renovación del contrato para el día 10 de agosto de 2015, las 10 de la mañana; dicho acto se notificó al correo </w:t>
      </w:r>
      <w:r w:rsidRPr="000B4FBA">
        <w:rPr>
          <w:rFonts w:ascii="Tahoma" w:hAnsi="Tahoma" w:cs="Tahoma"/>
          <w:spacing w:val="8"/>
          <w:sz w:val="22"/>
          <w:szCs w:val="22"/>
          <w:lang w:val="es-ES" w:eastAsia="es-ES"/>
        </w:rPr>
        <w:t>electrónico</w:t>
      </w:r>
      <w:r w:rsidR="000B4FBA" w:rsidRPr="000B4FBA">
        <w:rPr>
          <w:rFonts w:ascii="Tahoma" w:hAnsi="Tahoma" w:cs="Tahoma"/>
          <w:spacing w:val="8"/>
          <w:sz w:val="22"/>
          <w:szCs w:val="22"/>
          <w:lang w:val="es-ES" w:eastAsia="es-ES"/>
        </w:rPr>
        <w:t xml:space="preserve"> </w:t>
      </w:r>
      <w:r w:rsidR="000B4FBA" w:rsidRPr="000B4FBA">
        <w:rPr>
          <w:rFonts w:ascii="Tahoma" w:hAnsi="Tahoma" w:cs="Tahoma"/>
          <w:spacing w:val="8"/>
          <w:sz w:val="22"/>
          <w:szCs w:val="22"/>
          <w:u w:val="single"/>
          <w:lang w:val="es-ES" w:eastAsia="es-ES"/>
        </w:rPr>
        <w:t>xxxxxxxx@</w:t>
      </w:r>
      <w:hyperlink r:id="rId7" w:history="1">
        <w:r w:rsidRPr="000B4FBA">
          <w:rPr>
            <w:rFonts w:ascii="Tahoma" w:hAnsi="Tahoma" w:cs="Tahoma"/>
            <w:spacing w:val="8"/>
            <w:sz w:val="22"/>
            <w:szCs w:val="22"/>
            <w:u w:val="single"/>
            <w:lang w:val="es-ES" w:eastAsia="es-ES"/>
          </w:rPr>
          <w:t>gmail.com</w:t>
        </w:r>
      </w:hyperlink>
      <w:r w:rsidRPr="000B4FBA">
        <w:rPr>
          <w:rFonts w:ascii="Tahoma" w:hAnsi="Tahoma" w:cs="Tahoma"/>
          <w:spacing w:val="8"/>
          <w:sz w:val="22"/>
          <w:szCs w:val="22"/>
          <w:lang w:val="es-ES" w:eastAsia="es-ES"/>
        </w:rPr>
        <w:t>. (Léanse folios 77,78, 79,93 y 109 del</w:t>
      </w:r>
      <w:r>
        <w:rPr>
          <w:rFonts w:ascii="Tahoma" w:hAnsi="Tahoma" w:cs="Tahoma"/>
          <w:spacing w:val="8"/>
          <w:sz w:val="22"/>
          <w:szCs w:val="22"/>
          <w:lang w:val="es-ES" w:eastAsia="es-ES"/>
        </w:rPr>
        <w:t xml:space="preserve"> expediente administrativo)</w:t>
      </w:r>
    </w:p>
    <w:p w:rsidR="00FD231F" w:rsidRDefault="00FD231F">
      <w:pPr>
        <w:widowControl/>
        <w:rPr>
          <w:sz w:val="24"/>
          <w:szCs w:val="24"/>
        </w:rPr>
        <w:sectPr w:rsidR="00FD231F">
          <w:pgSz w:w="12134" w:h="15840"/>
          <w:pgMar w:top="2140" w:right="1872" w:bottom="120" w:left="1422" w:header="720" w:footer="720" w:gutter="0"/>
          <w:cols w:space="720"/>
          <w:noEndnote/>
        </w:sectPr>
      </w:pPr>
    </w:p>
    <w:p w:rsidR="00FD231F" w:rsidRDefault="008C1E83">
      <w:pPr>
        <w:tabs>
          <w:tab w:val="right" w:pos="2952"/>
        </w:tabs>
        <w:kinsoku w:val="0"/>
        <w:overflowPunct w:val="0"/>
        <w:autoSpaceDE/>
        <w:autoSpaceDN/>
        <w:adjustRightInd/>
        <w:spacing w:before="5" w:line="283" w:lineRule="exact"/>
        <w:textAlignment w:val="baseline"/>
        <w:rPr>
          <w:sz w:val="25"/>
          <w:szCs w:val="25"/>
          <w:lang w:val="es-ES" w:eastAsia="es-ES"/>
        </w:rPr>
      </w:pPr>
      <w:r>
        <w:rPr>
          <w:sz w:val="25"/>
          <w:szCs w:val="25"/>
          <w:lang w:val="es-ES" w:eastAsia="es-ES"/>
        </w:rPr>
        <w:tab/>
      </w:r>
    </w:p>
    <w:p w:rsidR="00FD231F" w:rsidRDefault="00FD231F">
      <w:pPr>
        <w:widowControl/>
        <w:rPr>
          <w:sz w:val="24"/>
          <w:szCs w:val="24"/>
        </w:rPr>
        <w:sectPr w:rsidR="00FD231F">
          <w:type w:val="continuous"/>
          <w:pgSz w:w="12134" w:h="15840"/>
          <w:pgMar w:top="2140" w:right="1948" w:bottom="120" w:left="7186" w:header="720" w:footer="720" w:gutter="0"/>
          <w:cols w:space="720"/>
          <w:noEndnote/>
        </w:sectPr>
      </w:pPr>
    </w:p>
    <w:p w:rsidR="00FD231F" w:rsidRDefault="008C1E83">
      <w:pPr>
        <w:kinsoku w:val="0"/>
        <w:overflowPunct w:val="0"/>
        <w:autoSpaceDE/>
        <w:autoSpaceDN/>
        <w:adjustRightInd/>
        <w:spacing w:before="54" w:line="238"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SEXTO: </w:t>
      </w:r>
      <w:r>
        <w:rPr>
          <w:rFonts w:ascii="Verdana" w:hAnsi="Verdana" w:cs="Verdana"/>
          <w:sz w:val="21"/>
          <w:szCs w:val="21"/>
          <w:lang w:val="es-ES" w:eastAsia="es-ES"/>
        </w:rPr>
        <w:t>En los procedimientos seguidos se han observado las prescripciones legales.</w:t>
      </w:r>
    </w:p>
    <w:p w:rsidR="00FD231F" w:rsidRDefault="008C1E83">
      <w:pPr>
        <w:kinsoku w:val="0"/>
        <w:overflowPunct w:val="0"/>
        <w:autoSpaceDE/>
        <w:autoSpaceDN/>
        <w:adjustRightInd/>
        <w:spacing w:before="551" w:line="261" w:lineRule="exact"/>
        <w:ind w:left="144" w:right="72"/>
        <w:textAlignment w:val="baseline"/>
        <w:rPr>
          <w:rFonts w:ascii="Verdana" w:hAnsi="Verdana" w:cs="Verdana"/>
          <w:b/>
          <w:bCs/>
          <w:sz w:val="21"/>
          <w:szCs w:val="21"/>
          <w:lang w:val="es-ES" w:eastAsia="es-ES"/>
        </w:rPr>
      </w:pPr>
      <w:r>
        <w:rPr>
          <w:rFonts w:ascii="Verdana" w:hAnsi="Verdana" w:cs="Verdana"/>
          <w:b/>
          <w:bCs/>
          <w:sz w:val="21"/>
          <w:szCs w:val="21"/>
          <w:lang w:val="es-ES" w:eastAsia="es-ES"/>
        </w:rPr>
        <w:t>Redacta la Jueza Pérez Peláez; y,</w:t>
      </w:r>
    </w:p>
    <w:p w:rsidR="00FD231F" w:rsidRDefault="008C1E83">
      <w:pPr>
        <w:kinsoku w:val="0"/>
        <w:overflowPunct w:val="0"/>
        <w:autoSpaceDE/>
        <w:autoSpaceDN/>
        <w:adjustRightInd/>
        <w:spacing w:before="532" w:line="251" w:lineRule="exact"/>
        <w:ind w:left="72" w:right="72"/>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CONSIDERANDO</w:t>
      </w:r>
    </w:p>
    <w:p w:rsidR="00FD231F" w:rsidRDefault="008C1E83">
      <w:pPr>
        <w:numPr>
          <w:ilvl w:val="0"/>
          <w:numId w:val="1"/>
        </w:numPr>
        <w:kinsoku w:val="0"/>
        <w:overflowPunct w:val="0"/>
        <w:autoSpaceDE/>
        <w:autoSpaceDN/>
        <w:adjustRightInd/>
        <w:spacing w:before="537" w:line="261"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FD231F" w:rsidRDefault="008C1E83">
      <w:pPr>
        <w:numPr>
          <w:ilvl w:val="0"/>
          <w:numId w:val="1"/>
        </w:numPr>
        <w:kinsoku w:val="0"/>
        <w:overflowPunct w:val="0"/>
        <w:autoSpaceDE/>
        <w:autoSpaceDN/>
        <w:adjustRightInd/>
        <w:spacing w:before="273" w:line="261" w:lineRule="exact"/>
        <w:ind w:right="72"/>
        <w:jc w:val="both"/>
        <w:textAlignment w:val="baseline"/>
        <w:rPr>
          <w:rFonts w:ascii="Verdana" w:hAnsi="Verdana" w:cs="Verdana"/>
          <w:spacing w:val="-1"/>
          <w:sz w:val="21"/>
          <w:szCs w:val="21"/>
          <w:lang w:val="es-ES" w:eastAsia="es-ES"/>
        </w:rPr>
      </w:pPr>
      <w:r>
        <w:rPr>
          <w:rFonts w:ascii="Verdana" w:hAnsi="Verdana" w:cs="Verdana"/>
          <w:b/>
          <w:bCs/>
          <w:spacing w:val="-1"/>
          <w:sz w:val="21"/>
          <w:szCs w:val="21"/>
          <w:lang w:val="es-ES" w:eastAsia="es-ES"/>
        </w:rPr>
        <w:t xml:space="preserve">SOBRE LA ADMISIBILIDAD DEL RECURSO: </w:t>
      </w:r>
      <w:r>
        <w:rPr>
          <w:rFonts w:ascii="Verdana" w:hAnsi="Verdana" w:cs="Verdana"/>
          <w:b/>
          <w:bCs/>
          <w:spacing w:val="-1"/>
          <w:sz w:val="21"/>
          <w:szCs w:val="21"/>
          <w:u w:val="single"/>
          <w:lang w:val="es-ES" w:eastAsia="es-ES"/>
        </w:rPr>
        <w:t>Legitimación:</w:t>
      </w:r>
      <w:r>
        <w:rPr>
          <w:rFonts w:ascii="Verdana" w:hAnsi="Verdana" w:cs="Verdana"/>
          <w:spacing w:val="-1"/>
          <w:sz w:val="21"/>
          <w:szCs w:val="21"/>
          <w:lang w:val="es-ES" w:eastAsia="es-ES"/>
        </w:rPr>
        <w:t xml:space="preserve"> A </w:t>
      </w:r>
      <w:r>
        <w:rPr>
          <w:rFonts w:ascii="Verdana" w:hAnsi="Verdana" w:cs="Verdana"/>
          <w:b/>
          <w:bCs/>
          <w:spacing w:val="-1"/>
          <w:sz w:val="21"/>
          <w:szCs w:val="21"/>
          <w:lang w:val="es-ES" w:eastAsia="es-ES"/>
        </w:rPr>
        <w:t>J</w:t>
      </w:r>
      <w:r w:rsidR="000B4FBA">
        <w:rPr>
          <w:rFonts w:ascii="Verdana" w:hAnsi="Verdana" w:cs="Verdana"/>
          <w:b/>
          <w:bCs/>
          <w:spacing w:val="-1"/>
          <w:sz w:val="21"/>
          <w:szCs w:val="21"/>
          <w:lang w:val="es-ES" w:eastAsia="es-ES"/>
        </w:rPr>
        <w:t>.L.J.H.</w:t>
      </w:r>
      <w:r>
        <w:rPr>
          <w:rFonts w:ascii="Verdana" w:hAnsi="Verdana" w:cs="Verdana"/>
          <w:b/>
          <w:bCs/>
          <w:spacing w:val="-1"/>
          <w:sz w:val="21"/>
          <w:szCs w:val="21"/>
          <w:lang w:val="es-ES" w:eastAsia="es-ES"/>
        </w:rPr>
        <w:t xml:space="preserve">, cédula de identidad número </w:t>
      </w:r>
      <w:r w:rsidR="000B4FBA">
        <w:rPr>
          <w:rFonts w:ascii="Verdana" w:hAnsi="Verdana" w:cs="Verdana"/>
          <w:b/>
          <w:bCs/>
          <w:spacing w:val="-1"/>
          <w:sz w:val="21"/>
          <w:szCs w:val="21"/>
          <w:lang w:val="es-ES" w:eastAsia="es-ES"/>
        </w:rPr>
        <w:t>…</w:t>
      </w:r>
      <w:r>
        <w:rPr>
          <w:rFonts w:ascii="Verdana" w:hAnsi="Verdana" w:cs="Verdana"/>
          <w:b/>
          <w:bCs/>
          <w:spacing w:val="-1"/>
          <w:sz w:val="21"/>
          <w:szCs w:val="21"/>
          <w:lang w:val="es-ES" w:eastAsia="es-ES"/>
        </w:rPr>
        <w:t xml:space="preserve">, </w:t>
      </w:r>
      <w:r>
        <w:rPr>
          <w:rFonts w:ascii="Verdana" w:hAnsi="Verdana" w:cs="Verdana"/>
          <w:spacing w:val="-1"/>
          <w:sz w:val="21"/>
          <w:szCs w:val="21"/>
          <w:lang w:val="es-ES" w:eastAsia="es-ES"/>
        </w:rPr>
        <w:t xml:space="preserve">le caducaron con el acuerdo impugnado, la concesión de taxi </w:t>
      </w:r>
      <w:r>
        <w:rPr>
          <w:rFonts w:ascii="Verdana" w:hAnsi="Verdana" w:cs="Verdana"/>
          <w:b/>
          <w:bCs/>
          <w:i/>
          <w:iCs/>
          <w:spacing w:val="-1"/>
          <w:sz w:val="21"/>
          <w:szCs w:val="21"/>
          <w:lang w:val="es-ES" w:eastAsia="es-ES"/>
        </w:rPr>
        <w:t>TP-</w:t>
      </w:r>
      <w:r w:rsidR="000B4FBA">
        <w:rPr>
          <w:rFonts w:ascii="Verdana" w:hAnsi="Verdana" w:cs="Verdana"/>
          <w:b/>
          <w:bCs/>
          <w:i/>
          <w:iCs/>
          <w:spacing w:val="-1"/>
          <w:sz w:val="21"/>
          <w:szCs w:val="21"/>
          <w:lang w:val="es-ES" w:eastAsia="es-ES"/>
        </w:rPr>
        <w:t>XXX</w:t>
      </w:r>
      <w:r>
        <w:rPr>
          <w:rFonts w:ascii="Verdana" w:hAnsi="Verdana" w:cs="Verdana"/>
          <w:b/>
          <w:bCs/>
          <w:i/>
          <w:iCs/>
          <w:spacing w:val="-1"/>
          <w:sz w:val="21"/>
          <w:szCs w:val="21"/>
          <w:lang w:val="es-ES" w:eastAsia="es-ES"/>
        </w:rPr>
        <w:t xml:space="preserve">, </w:t>
      </w:r>
      <w:r>
        <w:rPr>
          <w:rFonts w:ascii="Verdana" w:hAnsi="Verdana" w:cs="Verdana"/>
          <w:spacing w:val="-1"/>
          <w:sz w:val="21"/>
          <w:szCs w:val="21"/>
          <w:lang w:val="es-ES" w:eastAsia="es-ES"/>
        </w:rPr>
        <w:t xml:space="preserve">por lo que cuenta con la legitimación necesaria para actuar en el presente asunto. </w:t>
      </w:r>
      <w:r>
        <w:rPr>
          <w:rFonts w:ascii="Verdana" w:hAnsi="Verdana" w:cs="Verdana"/>
          <w:b/>
          <w:bCs/>
          <w:spacing w:val="-1"/>
          <w:sz w:val="21"/>
          <w:szCs w:val="21"/>
          <w:u w:val="single"/>
          <w:lang w:val="es-ES" w:eastAsia="es-ES"/>
        </w:rPr>
        <w:t xml:space="preserve">En cuanto al plazo:  </w:t>
      </w:r>
      <w:r>
        <w:rPr>
          <w:rFonts w:ascii="Verdana" w:hAnsi="Verdana" w:cs="Verdana"/>
          <w:spacing w:val="-1"/>
          <w:sz w:val="21"/>
          <w:szCs w:val="21"/>
          <w:lang w:val="es-ES" w:eastAsia="es-ES"/>
        </w:rPr>
        <w:t>El Recurso de Apelación fue presentado dentro del plazo legal de cinco días establecido en el artículo 11 de la Ley N. 7969, según se indicará más adelante.</w:t>
      </w:r>
    </w:p>
    <w:p w:rsidR="00FD231F" w:rsidRDefault="008C1E83">
      <w:pPr>
        <w:numPr>
          <w:ilvl w:val="0"/>
          <w:numId w:val="1"/>
        </w:numPr>
        <w:kinsoku w:val="0"/>
        <w:overflowPunct w:val="0"/>
        <w:autoSpaceDE/>
        <w:autoSpaceDN/>
        <w:adjustRightInd/>
        <w:spacing w:before="265" w:line="261"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HECHOS PROBADOS DE IMPORTANCIA PARA ESTE ASUNTO: A</w:t>
      </w:r>
      <w:proofErr w:type="gramStart"/>
      <w:r>
        <w:rPr>
          <w:rFonts w:ascii="Verdana" w:hAnsi="Verdana" w:cs="Verdana"/>
          <w:b/>
          <w:bCs/>
          <w:sz w:val="21"/>
          <w:szCs w:val="21"/>
          <w:lang w:val="es-ES" w:eastAsia="es-ES"/>
        </w:rPr>
        <w:t>).-</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7.2 de la Sesión Ordinaria 40-2016 de 18 de agosto de 2016, </w:t>
      </w:r>
      <w:r>
        <w:rPr>
          <w:rFonts w:ascii="Verdana" w:hAnsi="Verdana" w:cs="Verdana"/>
          <w:sz w:val="21"/>
          <w:szCs w:val="21"/>
          <w:lang w:val="es-ES" w:eastAsia="es-ES"/>
        </w:rPr>
        <w:t xml:space="preserve">acuerda cancelar la concesión </w:t>
      </w:r>
      <w:r>
        <w:rPr>
          <w:rFonts w:ascii="Verdana" w:hAnsi="Verdana" w:cs="Verdana"/>
          <w:b/>
          <w:bCs/>
          <w:i/>
          <w:iCs/>
          <w:sz w:val="21"/>
          <w:szCs w:val="21"/>
          <w:lang w:val="es-ES" w:eastAsia="es-ES"/>
        </w:rPr>
        <w:t>TP-</w:t>
      </w:r>
      <w:r w:rsidR="000B4FBA">
        <w:rPr>
          <w:rFonts w:ascii="Verdana" w:hAnsi="Verdana" w:cs="Verdana"/>
          <w:b/>
          <w:bCs/>
          <w:i/>
          <w:iCs/>
          <w:sz w:val="21"/>
          <w:szCs w:val="21"/>
          <w:lang w:val="es-ES" w:eastAsia="es-ES"/>
        </w:rPr>
        <w:t>XXX</w:t>
      </w:r>
      <w:r>
        <w:rPr>
          <w:rFonts w:ascii="Verdana" w:hAnsi="Verdana" w:cs="Verdana"/>
          <w:b/>
          <w:bCs/>
          <w:i/>
          <w:iCs/>
          <w:sz w:val="21"/>
          <w:szCs w:val="21"/>
          <w:lang w:val="es-ES" w:eastAsia="es-ES"/>
        </w:rPr>
        <w:t xml:space="preserve">, </w:t>
      </w:r>
      <w:r>
        <w:rPr>
          <w:rFonts w:ascii="Verdana" w:hAnsi="Verdana" w:cs="Verdana"/>
          <w:sz w:val="21"/>
          <w:szCs w:val="21"/>
          <w:lang w:val="es-ES" w:eastAsia="es-ES"/>
        </w:rPr>
        <w:t xml:space="preserve">por vencimiento del plazo y no gestionar la renovación de la misma. Dicho acto se le notificó al recurrente al correo </w:t>
      </w:r>
      <w:r w:rsidRPr="000B4FBA">
        <w:rPr>
          <w:rFonts w:ascii="Verdana" w:hAnsi="Verdana" w:cs="Verdana"/>
          <w:sz w:val="21"/>
          <w:szCs w:val="21"/>
          <w:lang w:val="es-ES" w:eastAsia="es-ES"/>
        </w:rPr>
        <w:t xml:space="preserve">electrónico </w:t>
      </w:r>
      <w:r w:rsidR="000B4FBA" w:rsidRPr="000B4FBA">
        <w:rPr>
          <w:rFonts w:ascii="Verdana" w:hAnsi="Verdana" w:cs="Verdana"/>
          <w:sz w:val="21"/>
          <w:szCs w:val="21"/>
          <w:u w:val="single"/>
          <w:lang w:val="es-ES" w:eastAsia="es-ES"/>
        </w:rPr>
        <w:t>xxxxxxxxxx</w:t>
      </w:r>
      <w:r w:rsidRPr="000B4FBA">
        <w:rPr>
          <w:rFonts w:ascii="Verdana" w:hAnsi="Verdana" w:cs="Verdana"/>
          <w:sz w:val="21"/>
          <w:szCs w:val="21"/>
          <w:u w:val="single"/>
          <w:lang w:val="es-ES" w:eastAsia="es-ES"/>
        </w:rPr>
        <w:t>@</w:t>
      </w:r>
      <w:hyperlink r:id="rId8" w:history="1">
        <w:r w:rsidRPr="000B4FBA">
          <w:rPr>
            <w:rFonts w:ascii="Verdana" w:hAnsi="Verdana" w:cs="Verdana"/>
            <w:sz w:val="21"/>
            <w:szCs w:val="21"/>
            <w:u w:val="single"/>
            <w:lang w:val="es-ES" w:eastAsia="es-ES"/>
          </w:rPr>
          <w:t>gmail.com</w:t>
        </w:r>
      </w:hyperlink>
      <w:r w:rsidRPr="000B4FBA">
        <w:rPr>
          <w:rFonts w:ascii="Verdana" w:hAnsi="Verdana" w:cs="Verdana"/>
          <w:sz w:val="21"/>
          <w:szCs w:val="21"/>
          <w:u w:val="single"/>
          <w:lang w:val="es-ES" w:eastAsia="es-ES"/>
        </w:rPr>
        <w:t>.</w:t>
      </w:r>
      <w:r w:rsidRPr="000B4FBA">
        <w:rPr>
          <w:rFonts w:ascii="Verdana" w:hAnsi="Verdana" w:cs="Verdana"/>
          <w:sz w:val="21"/>
          <w:szCs w:val="21"/>
          <w:lang w:val="es-ES" w:eastAsia="es-ES"/>
        </w:rPr>
        <w:t xml:space="preserve"> (Léanse folios del 12 al 20 del expediente</w:t>
      </w:r>
      <w:r>
        <w:rPr>
          <w:rFonts w:ascii="Verdana" w:hAnsi="Verdana" w:cs="Verdana"/>
          <w:sz w:val="21"/>
          <w:szCs w:val="21"/>
          <w:lang w:val="es-ES" w:eastAsia="es-ES"/>
        </w:rPr>
        <w:t xml:space="preserve"> administrativo)</w:t>
      </w:r>
    </w:p>
    <w:p w:rsidR="00FD231F" w:rsidRDefault="008C1E83">
      <w:pPr>
        <w:kinsoku w:val="0"/>
        <w:overflowPunct w:val="0"/>
        <w:autoSpaceDE/>
        <w:autoSpaceDN/>
        <w:adjustRightInd/>
        <w:spacing w:before="269" w:line="261"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B</w:t>
      </w:r>
      <w:proofErr w:type="gramStart"/>
      <w:r>
        <w:rPr>
          <w:rFonts w:ascii="Verdana" w:hAnsi="Verdana" w:cs="Verdana"/>
          <w:b/>
          <w:bCs/>
          <w:sz w:val="21"/>
          <w:szCs w:val="21"/>
          <w:lang w:val="es-ES" w:eastAsia="es-ES"/>
        </w:rPr>
        <w:t>).-</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El recurrente presenta Recurso de Apelación contra el acuerdo impugnado por considerar que adolece de vicios sustanciales, por cuanto nunca se le notificó acto alguno. (léanse folios del 6 al 10 del expediente administrativo)</w:t>
      </w:r>
    </w:p>
    <w:p w:rsidR="00FD231F" w:rsidRDefault="008C1E83">
      <w:pPr>
        <w:kinsoku w:val="0"/>
        <w:overflowPunct w:val="0"/>
        <w:autoSpaceDE/>
        <w:autoSpaceDN/>
        <w:adjustRightInd/>
        <w:spacing w:before="254" w:after="1097" w:line="261"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7.9.1 de la Sesión Ordinaria 19-2017 de 10 de mayo de 2017, </w:t>
      </w:r>
      <w:r>
        <w:rPr>
          <w:rFonts w:ascii="Verdana" w:hAnsi="Verdana" w:cs="Verdana"/>
          <w:sz w:val="21"/>
          <w:szCs w:val="21"/>
          <w:lang w:val="es-ES" w:eastAsia="es-ES"/>
        </w:rPr>
        <w:t xml:space="preserve">conoce y avala el informe de la Dirección Asuntos Jurídicos el </w:t>
      </w:r>
      <w:r>
        <w:rPr>
          <w:rFonts w:ascii="Verdana" w:hAnsi="Verdana" w:cs="Verdana"/>
          <w:b/>
          <w:bCs/>
          <w:sz w:val="21"/>
          <w:szCs w:val="21"/>
          <w:lang w:val="es-ES" w:eastAsia="es-ES"/>
        </w:rPr>
        <w:t xml:space="preserve">DAJ-2017-001169 de 28 de abril de 2017 y rechaza el Recurso de Revocatoria por extemporáneo, dado que a la fecha de presentación del libelo había transcurrido sobradamente el plazo determinado por Ley para tales efectos, ya que según el criterio jurídico, al recurrente se le notificó en el lugar determinado en el contrato de concesión. </w:t>
      </w:r>
      <w:r>
        <w:rPr>
          <w:rFonts w:ascii="Verdana" w:hAnsi="Verdana" w:cs="Verdana"/>
          <w:sz w:val="21"/>
          <w:szCs w:val="21"/>
          <w:lang w:val="es-ES" w:eastAsia="es-ES"/>
        </w:rPr>
        <w:t>(léanse folios del 1 al 3 del expediente administrativo)</w:t>
      </w:r>
    </w:p>
    <w:p w:rsidR="00FD231F" w:rsidRDefault="00FD231F">
      <w:pPr>
        <w:widowControl/>
        <w:rPr>
          <w:sz w:val="24"/>
          <w:szCs w:val="24"/>
        </w:rPr>
        <w:sectPr w:rsidR="00FD231F">
          <w:pgSz w:w="12134" w:h="15840"/>
          <w:pgMar w:top="2700" w:right="1613" w:bottom="80" w:left="1681" w:header="720" w:footer="720" w:gutter="0"/>
          <w:cols w:space="720"/>
          <w:noEndnote/>
        </w:sectPr>
      </w:pPr>
    </w:p>
    <w:p w:rsidR="00FD231F" w:rsidRDefault="008C1E83">
      <w:pPr>
        <w:tabs>
          <w:tab w:val="right" w:pos="2952"/>
        </w:tabs>
        <w:kinsoku w:val="0"/>
        <w:overflowPunct w:val="0"/>
        <w:autoSpaceDE/>
        <w:autoSpaceDN/>
        <w:adjustRightInd/>
        <w:spacing w:line="255" w:lineRule="exact"/>
        <w:textAlignment w:val="baseline"/>
        <w:rPr>
          <w:sz w:val="23"/>
          <w:szCs w:val="23"/>
          <w:lang w:val="es-ES" w:eastAsia="es-ES"/>
        </w:rPr>
      </w:pPr>
      <w:r>
        <w:rPr>
          <w:sz w:val="23"/>
          <w:szCs w:val="23"/>
          <w:lang w:val="es-ES" w:eastAsia="es-ES"/>
        </w:rPr>
        <w:tab/>
      </w:r>
    </w:p>
    <w:p w:rsidR="00FD231F" w:rsidRDefault="00FD231F">
      <w:pPr>
        <w:widowControl/>
        <w:rPr>
          <w:sz w:val="24"/>
          <w:szCs w:val="24"/>
        </w:rPr>
        <w:sectPr w:rsidR="00FD231F">
          <w:type w:val="continuous"/>
          <w:pgSz w:w="12134" w:h="15840"/>
          <w:pgMar w:top="2700" w:right="1676" w:bottom="80" w:left="7478" w:header="720" w:footer="720" w:gutter="0"/>
          <w:cols w:space="720"/>
          <w:noEndnote/>
        </w:sectPr>
      </w:pPr>
    </w:p>
    <w:p w:rsidR="00FD231F" w:rsidRDefault="008C1E83">
      <w:pPr>
        <w:kinsoku w:val="0"/>
        <w:overflowPunct w:val="0"/>
        <w:autoSpaceDE/>
        <w:autoSpaceDN/>
        <w:adjustRightInd/>
        <w:spacing w:before="21" w:line="262" w:lineRule="exact"/>
        <w:ind w:left="144" w:right="144"/>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lastRenderedPageBreak/>
        <w:t xml:space="preserve">D).- </w:t>
      </w:r>
      <w:r>
        <w:rPr>
          <w:rFonts w:ascii="Tahoma" w:hAnsi="Tahoma" w:cs="Tahoma"/>
          <w:spacing w:val="8"/>
          <w:sz w:val="22"/>
          <w:szCs w:val="22"/>
          <w:lang w:val="es-ES" w:eastAsia="es-ES"/>
        </w:rPr>
        <w:t xml:space="preserve">Ha quedado fehacientemente demostrado que el recurrente en el "FORMULARIO PARA LA RENOVACIÓN DE CONCESIONES DE TAXIS", así como en el contrato de Concesión indicó medio para notificaciones la cuenta de correo </w:t>
      </w:r>
      <w:hyperlink r:id="rId9" w:history="1">
        <w:r w:rsidR="000B4FBA" w:rsidRPr="000B4FBA">
          <w:rPr>
            <w:rStyle w:val="Hipervnculo"/>
            <w:rFonts w:ascii="Tahoma" w:hAnsi="Tahoma" w:cs="Tahoma"/>
            <w:color w:val="auto"/>
            <w:spacing w:val="8"/>
            <w:sz w:val="22"/>
            <w:szCs w:val="22"/>
            <w:lang w:val="es-ES" w:eastAsia="es-ES"/>
          </w:rPr>
          <w:t>xxxxxxxxx@gmail.com</w:t>
        </w:r>
      </w:hyperlink>
      <w:r w:rsidRPr="000B4FBA">
        <w:rPr>
          <w:rFonts w:ascii="Tahoma" w:hAnsi="Tahoma" w:cs="Tahoma"/>
          <w:spacing w:val="8"/>
          <w:sz w:val="22"/>
          <w:szCs w:val="22"/>
          <w:u w:val="single"/>
          <w:lang w:val="es-ES" w:eastAsia="es-ES"/>
        </w:rPr>
        <w:t>.;</w:t>
      </w:r>
      <w:r w:rsidRPr="000B4FBA">
        <w:rPr>
          <w:rFonts w:ascii="Tahoma" w:hAnsi="Tahoma" w:cs="Tahoma"/>
          <w:spacing w:val="8"/>
          <w:sz w:val="22"/>
          <w:szCs w:val="22"/>
          <w:lang w:val="es-ES" w:eastAsia="es-ES"/>
        </w:rPr>
        <w:t xml:space="preserve"> a este medio se le notificó una primera cita para el 9 de</w:t>
      </w:r>
      <w:r>
        <w:rPr>
          <w:rFonts w:ascii="Tahoma" w:hAnsi="Tahoma" w:cs="Tahoma"/>
          <w:spacing w:val="8"/>
          <w:sz w:val="22"/>
          <w:szCs w:val="22"/>
          <w:lang w:val="es-ES" w:eastAsia="es-ES"/>
        </w:rPr>
        <w:t xml:space="preserve"> diciembre de 2014 a las 3 de la tarde a la cual no asistió; el correo fue enviado el 3 de diciembre de ese año. Posteriormente el 16 de diciembre de 2014 el recurrente se apersona al CTP y solicita una prórroga para la firma de la concesión e indica como medios para escuchar notificaciones los correos </w:t>
      </w:r>
      <w:r w:rsidRPr="000B4FBA">
        <w:rPr>
          <w:rFonts w:ascii="Tahoma" w:hAnsi="Tahoma" w:cs="Tahoma"/>
          <w:spacing w:val="8"/>
          <w:sz w:val="22"/>
          <w:szCs w:val="22"/>
          <w:lang w:val="es-ES" w:eastAsia="es-ES"/>
        </w:rPr>
        <w:t xml:space="preserve">electrónicos </w:t>
      </w:r>
      <w:r w:rsidR="000B4FBA" w:rsidRPr="000B4FBA">
        <w:rPr>
          <w:rFonts w:ascii="Tahoma" w:hAnsi="Tahoma" w:cs="Tahoma"/>
          <w:spacing w:val="8"/>
          <w:sz w:val="22"/>
          <w:szCs w:val="22"/>
          <w:u w:val="single"/>
          <w:lang w:val="es-ES" w:eastAsia="es-ES"/>
        </w:rPr>
        <w:t>xxxxxxxx@</w:t>
      </w:r>
      <w:hyperlink r:id="rId10" w:history="1">
        <w:r w:rsidRPr="000B4FBA">
          <w:rPr>
            <w:rFonts w:ascii="Tahoma" w:hAnsi="Tahoma" w:cs="Tahoma"/>
            <w:spacing w:val="8"/>
            <w:sz w:val="22"/>
            <w:szCs w:val="22"/>
            <w:u w:val="single"/>
            <w:lang w:val="es-ES" w:eastAsia="es-ES"/>
          </w:rPr>
          <w:t>gmail.com</w:t>
        </w:r>
      </w:hyperlink>
      <w:r w:rsidRPr="000B4FBA">
        <w:rPr>
          <w:rFonts w:ascii="Tahoma" w:hAnsi="Tahoma" w:cs="Tahoma"/>
          <w:spacing w:val="8"/>
          <w:sz w:val="22"/>
          <w:szCs w:val="22"/>
          <w:u w:val="single"/>
          <w:lang w:val="es-ES" w:eastAsia="es-ES"/>
        </w:rPr>
        <w:t>.</w:t>
      </w:r>
      <w:r w:rsidRPr="000B4FBA">
        <w:rPr>
          <w:rFonts w:ascii="Tahoma" w:hAnsi="Tahoma" w:cs="Tahoma"/>
          <w:spacing w:val="8"/>
          <w:sz w:val="22"/>
          <w:szCs w:val="22"/>
          <w:lang w:val="es-ES" w:eastAsia="es-ES"/>
        </w:rPr>
        <w:t xml:space="preserve"> y </w:t>
      </w:r>
      <w:hyperlink r:id="rId11" w:history="1">
        <w:r w:rsidR="000B4FBA" w:rsidRPr="000B4FBA">
          <w:rPr>
            <w:rStyle w:val="Hipervnculo"/>
            <w:rFonts w:ascii="Tahoma" w:hAnsi="Tahoma" w:cs="Tahoma"/>
            <w:color w:val="auto"/>
            <w:spacing w:val="8"/>
            <w:sz w:val="22"/>
            <w:szCs w:val="22"/>
            <w:lang w:val="es-ES" w:eastAsia="es-ES"/>
          </w:rPr>
          <w:t>xxxxxxxxx@msn.com</w:t>
        </w:r>
      </w:hyperlink>
      <w:r w:rsidRPr="000B4FBA">
        <w:rPr>
          <w:rFonts w:ascii="Tahoma" w:hAnsi="Tahoma" w:cs="Tahoma"/>
          <w:spacing w:val="8"/>
          <w:sz w:val="22"/>
          <w:szCs w:val="22"/>
          <w:u w:val="single"/>
          <w:lang w:val="es-ES" w:eastAsia="es-ES"/>
        </w:rPr>
        <w:t>.</w:t>
      </w:r>
      <w:r w:rsidRPr="000B4FBA">
        <w:rPr>
          <w:rFonts w:ascii="Tahoma" w:hAnsi="Tahoma" w:cs="Tahoma"/>
          <w:spacing w:val="8"/>
          <w:sz w:val="22"/>
          <w:szCs w:val="22"/>
          <w:lang w:val="es-ES" w:eastAsia="es-ES"/>
        </w:rPr>
        <w:t xml:space="preserve"> El 5 de junio de 2015</w:t>
      </w:r>
      <w:r>
        <w:rPr>
          <w:rFonts w:ascii="Tahoma" w:hAnsi="Tahoma" w:cs="Tahoma"/>
          <w:spacing w:val="8"/>
          <w:sz w:val="22"/>
          <w:szCs w:val="22"/>
          <w:lang w:val="es-ES" w:eastAsia="es-ES"/>
        </w:rPr>
        <w:t xml:space="preserve"> se apersona nuevamente el recurrente ante el Consejo de Transporte Público y reitera la solicitud de reprogramación de la cita por parte del Consejo, pero cambia los medios para escuchar notificaciones por los teléfonos </w:t>
      </w:r>
      <w:r w:rsidR="000B4FBA">
        <w:rPr>
          <w:rFonts w:ascii="Tahoma" w:hAnsi="Tahoma" w:cs="Tahoma"/>
          <w:spacing w:val="8"/>
          <w:sz w:val="22"/>
          <w:szCs w:val="22"/>
          <w:lang w:val="es-ES" w:eastAsia="es-ES"/>
        </w:rPr>
        <w:t>XXXX</w:t>
      </w:r>
      <w:r>
        <w:rPr>
          <w:rFonts w:ascii="Tahoma" w:hAnsi="Tahoma" w:cs="Tahoma"/>
          <w:spacing w:val="8"/>
          <w:sz w:val="22"/>
          <w:szCs w:val="22"/>
          <w:lang w:val="es-ES" w:eastAsia="es-ES"/>
        </w:rPr>
        <w:t>-</w:t>
      </w:r>
      <w:r w:rsidR="000B4FBA">
        <w:rPr>
          <w:rFonts w:ascii="Tahoma" w:hAnsi="Tahoma" w:cs="Tahoma"/>
          <w:spacing w:val="8"/>
          <w:sz w:val="22"/>
          <w:szCs w:val="22"/>
          <w:lang w:val="es-ES" w:eastAsia="es-ES"/>
        </w:rPr>
        <w:t>XXXX</w:t>
      </w:r>
      <w:r>
        <w:rPr>
          <w:rFonts w:ascii="Tahoma" w:hAnsi="Tahoma" w:cs="Tahoma"/>
          <w:spacing w:val="8"/>
          <w:sz w:val="22"/>
          <w:szCs w:val="22"/>
          <w:lang w:val="es-ES" w:eastAsia="es-ES"/>
        </w:rPr>
        <w:t xml:space="preserve">, </w:t>
      </w:r>
      <w:r w:rsidR="000B4FBA">
        <w:rPr>
          <w:rFonts w:ascii="Tahoma" w:hAnsi="Tahoma" w:cs="Tahoma"/>
          <w:spacing w:val="8"/>
          <w:sz w:val="22"/>
          <w:szCs w:val="22"/>
          <w:lang w:val="es-ES" w:eastAsia="es-ES"/>
        </w:rPr>
        <w:t>XXXXXXXX</w:t>
      </w:r>
      <w:r>
        <w:rPr>
          <w:rFonts w:ascii="Tahoma" w:hAnsi="Tahoma" w:cs="Tahoma"/>
          <w:spacing w:val="8"/>
          <w:sz w:val="22"/>
          <w:szCs w:val="22"/>
          <w:lang w:val="es-ES" w:eastAsia="es-ES"/>
        </w:rPr>
        <w:t xml:space="preserve"> y </w:t>
      </w:r>
      <w:r w:rsidR="000B4FBA">
        <w:rPr>
          <w:rFonts w:ascii="Tahoma" w:hAnsi="Tahoma" w:cs="Tahoma"/>
          <w:spacing w:val="8"/>
          <w:sz w:val="22"/>
          <w:szCs w:val="22"/>
          <w:lang w:val="es-ES" w:eastAsia="es-ES"/>
        </w:rPr>
        <w:t>XXXXXXX</w:t>
      </w:r>
      <w:r>
        <w:rPr>
          <w:rFonts w:ascii="Tahoma" w:hAnsi="Tahoma" w:cs="Tahoma"/>
          <w:spacing w:val="8"/>
          <w:sz w:val="22"/>
          <w:szCs w:val="22"/>
          <w:lang w:val="es-ES" w:eastAsia="es-ES"/>
        </w:rPr>
        <w:t xml:space="preserve">. El CTP, el 3 de agosto de 2015 al ser la 1:36 de la tarde notifica al recurrente cita para la renovación del contrato para el día 10 de agosto de 2015, a las 10 de la mañana; dicho acto se notificó al correo </w:t>
      </w:r>
      <w:r w:rsidRPr="000B4FBA">
        <w:rPr>
          <w:rFonts w:ascii="Tahoma" w:hAnsi="Tahoma" w:cs="Tahoma"/>
          <w:spacing w:val="8"/>
          <w:sz w:val="22"/>
          <w:szCs w:val="22"/>
          <w:lang w:val="es-ES" w:eastAsia="es-ES"/>
        </w:rPr>
        <w:t xml:space="preserve">electrónico </w:t>
      </w:r>
      <w:hyperlink r:id="rId12" w:history="1">
        <w:r w:rsidR="000B4FBA" w:rsidRPr="000B4FBA">
          <w:rPr>
            <w:rStyle w:val="Hipervnculo"/>
            <w:rFonts w:ascii="Tahoma" w:hAnsi="Tahoma" w:cs="Tahoma"/>
            <w:color w:val="auto"/>
            <w:spacing w:val="8"/>
            <w:sz w:val="22"/>
            <w:szCs w:val="22"/>
            <w:lang w:val="es-ES" w:eastAsia="es-ES"/>
          </w:rPr>
          <w:t>xxxxxxxx@gmail.com</w:t>
        </w:r>
      </w:hyperlink>
      <w:r w:rsidRPr="000B4FBA">
        <w:rPr>
          <w:rFonts w:ascii="Tahoma" w:hAnsi="Tahoma" w:cs="Tahoma"/>
          <w:spacing w:val="8"/>
          <w:sz w:val="22"/>
          <w:szCs w:val="22"/>
          <w:u w:val="single"/>
          <w:lang w:val="es-ES" w:eastAsia="es-ES"/>
        </w:rPr>
        <w:t>.</w:t>
      </w:r>
      <w:r w:rsidRPr="000B4FBA">
        <w:rPr>
          <w:rFonts w:ascii="Tahoma" w:hAnsi="Tahoma" w:cs="Tahoma"/>
          <w:spacing w:val="8"/>
          <w:sz w:val="22"/>
          <w:szCs w:val="22"/>
          <w:lang w:val="es-ES" w:eastAsia="es-ES"/>
        </w:rPr>
        <w:t xml:space="preserve"> (Léanse folios 77,78, 79,93 y 109 del</w:t>
      </w:r>
      <w:r>
        <w:rPr>
          <w:rFonts w:ascii="Tahoma" w:hAnsi="Tahoma" w:cs="Tahoma"/>
          <w:spacing w:val="8"/>
          <w:sz w:val="22"/>
          <w:szCs w:val="22"/>
          <w:lang w:val="es-ES" w:eastAsia="es-ES"/>
        </w:rPr>
        <w:t xml:space="preserve"> expediente administrativo)</w:t>
      </w:r>
    </w:p>
    <w:p w:rsidR="00FD231F" w:rsidRDefault="008C1E83">
      <w:pPr>
        <w:numPr>
          <w:ilvl w:val="0"/>
          <w:numId w:val="2"/>
        </w:numPr>
        <w:kinsoku w:val="0"/>
        <w:overflowPunct w:val="0"/>
        <w:autoSpaceDE/>
        <w:autoSpaceDN/>
        <w:adjustRightInd/>
        <w:spacing w:before="510" w:line="259" w:lineRule="exact"/>
        <w:textAlignment w:val="baseline"/>
        <w:rPr>
          <w:rFonts w:ascii="Tahoma" w:hAnsi="Tahoma" w:cs="Tahoma"/>
          <w:b/>
          <w:bCs/>
          <w:spacing w:val="6"/>
          <w:sz w:val="22"/>
          <w:szCs w:val="22"/>
          <w:lang w:val="es-ES" w:eastAsia="es-ES"/>
        </w:rPr>
      </w:pPr>
      <w:r>
        <w:rPr>
          <w:rFonts w:ascii="Tahoma" w:hAnsi="Tahoma" w:cs="Tahoma"/>
          <w:b/>
          <w:bCs/>
          <w:spacing w:val="6"/>
          <w:sz w:val="22"/>
          <w:szCs w:val="22"/>
          <w:lang w:val="es-ES" w:eastAsia="es-ES"/>
        </w:rPr>
        <w:t>HECHOS NO PROBADOS</w:t>
      </w:r>
    </w:p>
    <w:p w:rsidR="000B4FBA" w:rsidRDefault="008C1E83">
      <w:pPr>
        <w:kinsoku w:val="0"/>
        <w:overflowPunct w:val="0"/>
        <w:autoSpaceDE/>
        <w:autoSpaceDN/>
        <w:adjustRightInd/>
        <w:spacing w:line="578" w:lineRule="exact"/>
        <w:ind w:left="144" w:right="1872"/>
        <w:textAlignment w:val="baseline"/>
        <w:rPr>
          <w:rFonts w:ascii="Tahoma" w:hAnsi="Tahoma" w:cs="Tahoma"/>
          <w:sz w:val="22"/>
          <w:szCs w:val="22"/>
          <w:lang w:val="es-ES" w:eastAsia="es-ES"/>
        </w:rPr>
      </w:pPr>
      <w:r>
        <w:rPr>
          <w:rFonts w:ascii="Tahoma" w:hAnsi="Tahoma" w:cs="Tahoma"/>
          <w:sz w:val="22"/>
          <w:szCs w:val="22"/>
          <w:lang w:val="es-ES" w:eastAsia="es-ES"/>
        </w:rPr>
        <w:t xml:space="preserve">Ninguno de importancia para la resolución del presente asunto. </w:t>
      </w:r>
    </w:p>
    <w:p w:rsidR="00FD231F" w:rsidRDefault="008C1E83">
      <w:pPr>
        <w:kinsoku w:val="0"/>
        <w:overflowPunct w:val="0"/>
        <w:autoSpaceDE/>
        <w:autoSpaceDN/>
        <w:adjustRightInd/>
        <w:spacing w:line="578" w:lineRule="exact"/>
        <w:ind w:left="144" w:right="1872"/>
        <w:textAlignment w:val="baseline"/>
        <w:rPr>
          <w:rFonts w:ascii="Tahoma" w:hAnsi="Tahoma" w:cs="Tahoma"/>
          <w:b/>
          <w:bCs/>
          <w:sz w:val="22"/>
          <w:szCs w:val="22"/>
          <w:lang w:val="es-ES" w:eastAsia="es-ES"/>
        </w:rPr>
      </w:pPr>
      <w:r>
        <w:rPr>
          <w:rFonts w:ascii="Tahoma" w:hAnsi="Tahoma" w:cs="Tahoma"/>
          <w:b/>
          <w:bCs/>
          <w:sz w:val="22"/>
          <w:szCs w:val="22"/>
          <w:lang w:val="es-ES" w:eastAsia="es-ES"/>
        </w:rPr>
        <w:t>5.- SOBRE EL FONDO</w:t>
      </w:r>
    </w:p>
    <w:p w:rsidR="00FD231F" w:rsidRDefault="008C1E83">
      <w:pPr>
        <w:kinsoku w:val="0"/>
        <w:overflowPunct w:val="0"/>
        <w:autoSpaceDE/>
        <w:autoSpaceDN/>
        <w:adjustRightInd/>
        <w:spacing w:before="250" w:line="262" w:lineRule="exact"/>
        <w:ind w:left="144" w:right="144"/>
        <w:jc w:val="both"/>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 xml:space="preserve">OBJETO DEL PROCEDIMIENTO. </w:t>
      </w:r>
      <w:r>
        <w:rPr>
          <w:rFonts w:ascii="Tahoma" w:hAnsi="Tahoma" w:cs="Tahoma"/>
          <w:spacing w:val="9"/>
          <w:sz w:val="22"/>
          <w:szCs w:val="22"/>
          <w:lang w:val="es-ES" w:eastAsia="es-ES"/>
        </w:rPr>
        <w:t xml:space="preserve">Determinar si existe ilegalidad del </w:t>
      </w:r>
      <w:r>
        <w:rPr>
          <w:rFonts w:ascii="Tahoma" w:hAnsi="Tahoma" w:cs="Tahoma"/>
          <w:b/>
          <w:bCs/>
          <w:spacing w:val="9"/>
          <w:sz w:val="22"/>
          <w:szCs w:val="22"/>
          <w:lang w:val="es-ES" w:eastAsia="es-ES"/>
        </w:rPr>
        <w:t xml:space="preserve">artículo 7.2 de la Sesión Ordinaria 40-2016 de 18 de agosto de 2016, </w:t>
      </w:r>
      <w:r>
        <w:rPr>
          <w:rFonts w:ascii="Tahoma" w:hAnsi="Tahoma" w:cs="Tahoma"/>
          <w:spacing w:val="9"/>
          <w:sz w:val="22"/>
          <w:szCs w:val="22"/>
          <w:lang w:val="es-ES" w:eastAsia="es-ES"/>
        </w:rPr>
        <w:t xml:space="preserve">del Consejo de Transporte Público y de ser así, el consecuente restablecimiento de la concesión de taxi </w:t>
      </w:r>
      <w:r>
        <w:rPr>
          <w:rFonts w:ascii="Verdana" w:hAnsi="Verdana" w:cs="Verdana"/>
          <w:b/>
          <w:bCs/>
          <w:i/>
          <w:iCs/>
          <w:spacing w:val="9"/>
          <w:sz w:val="21"/>
          <w:szCs w:val="21"/>
          <w:lang w:val="es-ES" w:eastAsia="es-ES"/>
        </w:rPr>
        <w:t xml:space="preserve">TP-560 </w:t>
      </w:r>
      <w:r>
        <w:rPr>
          <w:rFonts w:ascii="Tahoma" w:hAnsi="Tahoma" w:cs="Tahoma"/>
          <w:spacing w:val="9"/>
          <w:sz w:val="22"/>
          <w:szCs w:val="22"/>
          <w:lang w:val="es-ES" w:eastAsia="es-ES"/>
        </w:rPr>
        <w:t xml:space="preserve">otorgada al señor </w:t>
      </w:r>
      <w:r>
        <w:rPr>
          <w:rFonts w:ascii="Tahoma" w:hAnsi="Tahoma" w:cs="Tahoma"/>
          <w:b/>
          <w:bCs/>
          <w:spacing w:val="9"/>
          <w:sz w:val="22"/>
          <w:szCs w:val="22"/>
          <w:lang w:val="es-ES" w:eastAsia="es-ES"/>
        </w:rPr>
        <w:t>J</w:t>
      </w:r>
      <w:r w:rsidR="000B4FBA">
        <w:rPr>
          <w:rFonts w:ascii="Tahoma" w:hAnsi="Tahoma" w:cs="Tahoma"/>
          <w:b/>
          <w:bCs/>
          <w:spacing w:val="9"/>
          <w:sz w:val="22"/>
          <w:szCs w:val="22"/>
          <w:lang w:val="es-ES" w:eastAsia="es-ES"/>
        </w:rPr>
        <w:t>.L.J.H.</w:t>
      </w:r>
      <w:r>
        <w:rPr>
          <w:rFonts w:ascii="Tahoma" w:hAnsi="Tahoma" w:cs="Tahoma"/>
          <w:b/>
          <w:bCs/>
          <w:spacing w:val="9"/>
          <w:sz w:val="22"/>
          <w:szCs w:val="22"/>
          <w:lang w:val="es-ES" w:eastAsia="es-ES"/>
        </w:rPr>
        <w:t>, cédu</w:t>
      </w:r>
      <w:r w:rsidR="000B4FBA">
        <w:rPr>
          <w:rFonts w:ascii="Tahoma" w:hAnsi="Tahoma" w:cs="Tahoma"/>
          <w:b/>
          <w:bCs/>
          <w:spacing w:val="9"/>
          <w:sz w:val="22"/>
          <w:szCs w:val="22"/>
          <w:lang w:val="es-ES" w:eastAsia="es-ES"/>
        </w:rPr>
        <w:t>la de identidad número ..</w:t>
      </w:r>
      <w:r>
        <w:rPr>
          <w:rFonts w:ascii="Tahoma" w:hAnsi="Tahoma" w:cs="Tahoma"/>
          <w:b/>
          <w:bCs/>
          <w:spacing w:val="9"/>
          <w:sz w:val="22"/>
          <w:szCs w:val="22"/>
          <w:lang w:val="es-ES" w:eastAsia="es-ES"/>
        </w:rPr>
        <w:t>.</w:t>
      </w:r>
    </w:p>
    <w:p w:rsidR="00FD231F" w:rsidRDefault="008C1E83">
      <w:pPr>
        <w:kinsoku w:val="0"/>
        <w:overflowPunct w:val="0"/>
        <w:autoSpaceDE/>
        <w:autoSpaceDN/>
        <w:adjustRightInd/>
        <w:spacing w:before="527" w:line="262" w:lineRule="exact"/>
        <w:ind w:left="144"/>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LO ACTUADO POR EL CONSEJO DE TRANSPORTE PÚBLICO</w:t>
      </w:r>
    </w:p>
    <w:p w:rsidR="00FD231F" w:rsidRDefault="008C1E83" w:rsidP="000B4FBA">
      <w:pPr>
        <w:kinsoku w:val="0"/>
        <w:overflowPunct w:val="0"/>
        <w:autoSpaceDE/>
        <w:autoSpaceDN/>
        <w:adjustRightInd/>
        <w:spacing w:before="277" w:line="258" w:lineRule="exact"/>
        <w:ind w:left="144" w:right="72"/>
        <w:jc w:val="both"/>
        <w:textAlignment w:val="baseline"/>
        <w:rPr>
          <w:rFonts w:ascii="Verdana" w:hAnsi="Verdana" w:cs="Verdana"/>
          <w:i/>
          <w:iCs/>
          <w:spacing w:val="1"/>
          <w:sz w:val="21"/>
          <w:szCs w:val="21"/>
          <w:lang w:val="es-ES" w:eastAsia="es-ES"/>
        </w:rPr>
      </w:pPr>
      <w:r>
        <w:rPr>
          <w:rFonts w:ascii="Tahoma" w:hAnsi="Tahoma" w:cs="Tahoma"/>
          <w:sz w:val="22"/>
          <w:szCs w:val="22"/>
          <w:lang w:val="es-ES" w:eastAsia="es-ES"/>
        </w:rPr>
        <w:t xml:space="preserve">La </w:t>
      </w:r>
      <w:r>
        <w:rPr>
          <w:rFonts w:ascii="Tahoma" w:hAnsi="Tahoma" w:cs="Tahoma"/>
          <w:b/>
          <w:bCs/>
          <w:sz w:val="22"/>
          <w:szCs w:val="22"/>
          <w:lang w:val="es-ES" w:eastAsia="es-ES"/>
        </w:rPr>
        <w:t xml:space="preserve">JUNTA DIRECTIVA DEL CONSEJO DE TRANSPORTE PÚBLICO, </w:t>
      </w:r>
      <w:r>
        <w:rPr>
          <w:rFonts w:ascii="Tahoma" w:hAnsi="Tahoma" w:cs="Tahoma"/>
          <w:sz w:val="22"/>
          <w:szCs w:val="22"/>
          <w:lang w:val="es-ES" w:eastAsia="es-ES"/>
        </w:rPr>
        <w:t xml:space="preserve">mediante </w:t>
      </w:r>
      <w:r>
        <w:rPr>
          <w:rFonts w:ascii="Tahoma" w:hAnsi="Tahoma" w:cs="Tahoma"/>
          <w:b/>
          <w:bCs/>
          <w:sz w:val="22"/>
          <w:szCs w:val="22"/>
          <w:lang w:val="es-ES" w:eastAsia="es-ES"/>
        </w:rPr>
        <w:t xml:space="preserve">artículo 7.2 de la Sesión Ordinaria 40-2016 de 18 de agosto de 2016, </w:t>
      </w:r>
      <w:r>
        <w:rPr>
          <w:rFonts w:ascii="Tahoma" w:hAnsi="Tahoma" w:cs="Tahoma"/>
          <w:sz w:val="22"/>
          <w:szCs w:val="22"/>
          <w:lang w:val="es-ES" w:eastAsia="es-ES"/>
        </w:rPr>
        <w:t xml:space="preserve">acuerda </w:t>
      </w:r>
      <w:r>
        <w:rPr>
          <w:rFonts w:ascii="Verdana" w:hAnsi="Verdana" w:cs="Verdana"/>
          <w:i/>
          <w:iCs/>
          <w:sz w:val="21"/>
          <w:szCs w:val="21"/>
          <w:lang w:val="es-ES" w:eastAsia="es-ES"/>
        </w:rPr>
        <w:t xml:space="preserve">"1. Aprobar, basados en los fundamentos, motivos y contenidos, desarrollados en los considerandos del oficio (sic) </w:t>
      </w:r>
      <w:r>
        <w:rPr>
          <w:rFonts w:ascii="Verdana" w:hAnsi="Verdana" w:cs="Verdana"/>
          <w:b/>
          <w:bCs/>
          <w:i/>
          <w:iCs/>
          <w:sz w:val="21"/>
          <w:szCs w:val="21"/>
          <w:lang w:val="es-ES" w:eastAsia="es-ES"/>
        </w:rPr>
        <w:t xml:space="preserve">DA7 2016-002898 </w:t>
      </w:r>
      <w:r>
        <w:rPr>
          <w:rFonts w:ascii="Tahoma" w:hAnsi="Tahoma" w:cs="Tahoma"/>
          <w:b/>
          <w:bCs/>
          <w:sz w:val="22"/>
          <w:szCs w:val="22"/>
          <w:lang w:val="es-ES" w:eastAsia="es-ES"/>
        </w:rPr>
        <w:t xml:space="preserve">y </w:t>
      </w:r>
      <w:r>
        <w:rPr>
          <w:rFonts w:ascii="Verdana" w:hAnsi="Verdana" w:cs="Verdana"/>
          <w:b/>
          <w:bCs/>
          <w:i/>
          <w:iCs/>
          <w:sz w:val="21"/>
          <w:szCs w:val="21"/>
          <w:lang w:val="es-ES" w:eastAsia="es-ES"/>
        </w:rPr>
        <w:t xml:space="preserve">DE 2016-2135, </w:t>
      </w:r>
      <w:r>
        <w:rPr>
          <w:rFonts w:ascii="Verdana" w:hAnsi="Verdana" w:cs="Verdana"/>
          <w:i/>
          <w:iCs/>
          <w:sz w:val="21"/>
          <w:szCs w:val="21"/>
          <w:lang w:val="es-ES" w:eastAsia="es-ES"/>
        </w:rPr>
        <w:t>todas las recomendaciones contenidas en el oficio dicho, el cual forma parte integral de este acuerdo. 2. Cancelar de manera automática la concesión de taxi a las siguientes personas, por vencimiento del plazo y no haber gestionado la</w:t>
      </w:r>
      <w:r w:rsidR="000B4FBA">
        <w:rPr>
          <w:rFonts w:ascii="Verdana" w:hAnsi="Verdana" w:cs="Verdana"/>
          <w:i/>
          <w:iCs/>
          <w:sz w:val="21"/>
          <w:szCs w:val="21"/>
          <w:lang w:val="es-ES" w:eastAsia="es-ES"/>
        </w:rPr>
        <w:t xml:space="preserve"> </w:t>
      </w:r>
      <w:r>
        <w:rPr>
          <w:rFonts w:ascii="Verdana" w:hAnsi="Verdana" w:cs="Verdana"/>
          <w:i/>
          <w:iCs/>
          <w:spacing w:val="1"/>
          <w:sz w:val="21"/>
          <w:szCs w:val="21"/>
          <w:lang w:val="es-ES" w:eastAsia="es-ES"/>
        </w:rPr>
        <w:t>renovaci</w:t>
      </w:r>
      <w:r w:rsidR="000B4FBA">
        <w:rPr>
          <w:rFonts w:ascii="Verdana" w:hAnsi="Verdana" w:cs="Verdana"/>
          <w:i/>
          <w:iCs/>
          <w:spacing w:val="1"/>
          <w:sz w:val="21"/>
          <w:szCs w:val="21"/>
          <w:lang w:val="es-ES" w:eastAsia="es-ES"/>
        </w:rPr>
        <w:t xml:space="preserve">ón antes de vencer la concesión </w:t>
      </w:r>
      <w:r>
        <w:rPr>
          <w:rFonts w:ascii="Verdana" w:hAnsi="Verdana" w:cs="Verdana"/>
          <w:i/>
          <w:iCs/>
          <w:spacing w:val="1"/>
          <w:sz w:val="21"/>
          <w:szCs w:val="21"/>
          <w:lang w:val="es-ES" w:eastAsia="es-ES"/>
        </w:rPr>
        <w:t>J</w:t>
      </w:r>
      <w:r w:rsidR="000B4FBA">
        <w:rPr>
          <w:rFonts w:ascii="Verdana" w:hAnsi="Verdana" w:cs="Verdana"/>
          <w:i/>
          <w:iCs/>
          <w:spacing w:val="1"/>
          <w:sz w:val="21"/>
          <w:szCs w:val="21"/>
          <w:lang w:val="es-ES" w:eastAsia="es-ES"/>
        </w:rPr>
        <w:t>.L.J.H.</w:t>
      </w:r>
    </w:p>
    <w:p w:rsidR="00FD231F" w:rsidRDefault="008C1E83">
      <w:pPr>
        <w:kinsoku w:val="0"/>
        <w:overflowPunct w:val="0"/>
        <w:autoSpaceDE/>
        <w:autoSpaceDN/>
        <w:adjustRightInd/>
        <w:spacing w:before="18" w:after="456" w:line="258" w:lineRule="exact"/>
        <w:ind w:left="144"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w:t>
      </w:r>
    </w:p>
    <w:p w:rsidR="00FD231F" w:rsidRDefault="00FD231F">
      <w:pPr>
        <w:widowControl/>
        <w:rPr>
          <w:sz w:val="24"/>
          <w:szCs w:val="24"/>
        </w:rPr>
        <w:sectPr w:rsidR="00FD231F">
          <w:pgSz w:w="12134" w:h="15840"/>
          <w:pgMar w:top="2120" w:right="1863" w:bottom="130" w:left="1431" w:header="720" w:footer="720" w:gutter="0"/>
          <w:cols w:space="720"/>
          <w:noEndnote/>
        </w:sectPr>
      </w:pPr>
    </w:p>
    <w:p w:rsidR="00FD231F" w:rsidRDefault="008C1E83">
      <w:pPr>
        <w:tabs>
          <w:tab w:val="right" w:pos="2952"/>
        </w:tabs>
        <w:kinsoku w:val="0"/>
        <w:overflowPunct w:val="0"/>
        <w:autoSpaceDE/>
        <w:autoSpaceDN/>
        <w:adjustRightInd/>
        <w:spacing w:line="260" w:lineRule="exact"/>
        <w:textAlignment w:val="baseline"/>
        <w:rPr>
          <w:rFonts w:ascii="Tahoma" w:hAnsi="Tahoma" w:cs="Tahoma"/>
          <w:sz w:val="22"/>
          <w:szCs w:val="22"/>
          <w:lang w:val="es-ES" w:eastAsia="es-ES"/>
        </w:rPr>
      </w:pPr>
      <w:r>
        <w:rPr>
          <w:rFonts w:ascii="Tahoma" w:hAnsi="Tahoma" w:cs="Tahoma"/>
          <w:sz w:val="22"/>
          <w:szCs w:val="22"/>
          <w:lang w:val="es-ES" w:eastAsia="es-ES"/>
        </w:rPr>
        <w:tab/>
      </w:r>
    </w:p>
    <w:p w:rsidR="00FD231F" w:rsidRDefault="00FD231F">
      <w:pPr>
        <w:widowControl/>
        <w:rPr>
          <w:sz w:val="24"/>
          <w:szCs w:val="24"/>
        </w:rPr>
        <w:sectPr w:rsidR="00FD231F">
          <w:type w:val="continuous"/>
          <w:pgSz w:w="12134" w:h="15840"/>
          <w:pgMar w:top="2120" w:right="1948" w:bottom="130" w:left="7186" w:header="720" w:footer="720" w:gutter="0"/>
          <w:cols w:space="720"/>
          <w:noEndnote/>
        </w:sectPr>
      </w:pPr>
    </w:p>
    <w:p w:rsidR="00FD231F" w:rsidRPr="008A6155" w:rsidRDefault="008C1E83">
      <w:pPr>
        <w:kinsoku w:val="0"/>
        <w:overflowPunct w:val="0"/>
        <w:autoSpaceDE/>
        <w:autoSpaceDN/>
        <w:adjustRightInd/>
        <w:spacing w:line="262" w:lineRule="exact"/>
        <w:ind w:left="72" w:right="72"/>
        <w:jc w:val="both"/>
        <w:textAlignment w:val="baseline"/>
        <w:rPr>
          <w:rFonts w:ascii="Verdana" w:hAnsi="Verdana" w:cs="Verdana"/>
          <w:sz w:val="21"/>
          <w:szCs w:val="21"/>
          <w:lang w:val="es-ES" w:eastAsia="es-ES"/>
        </w:rPr>
      </w:pPr>
      <w:proofErr w:type="spellStart"/>
      <w:r>
        <w:rPr>
          <w:rFonts w:ascii="Verdana" w:hAnsi="Verdana" w:cs="Verdana"/>
          <w:i/>
          <w:iCs/>
          <w:sz w:val="21"/>
          <w:szCs w:val="21"/>
          <w:lang w:val="es-ES" w:eastAsia="es-ES"/>
        </w:rPr>
        <w:lastRenderedPageBreak/>
        <w:t>desinscribir</w:t>
      </w:r>
      <w:proofErr w:type="spellEnd"/>
      <w:r>
        <w:rPr>
          <w:rFonts w:ascii="Verdana" w:hAnsi="Verdana" w:cs="Verdana"/>
          <w:i/>
          <w:iCs/>
          <w:sz w:val="21"/>
          <w:szCs w:val="21"/>
          <w:lang w:val="es-ES" w:eastAsia="es-ES"/>
        </w:rPr>
        <w:t xml:space="preserve"> los códigos de servicio público (placas de Taxi) de las unidades de taxi indicadas supra, ante el Registro Nacional, recuperar las placas metálicas, e informar a las autoridades competentes. Para tales efectos se le remiten los ciento sesenta y cinco expedientes de dichas placas que se encuentran en la Secretaria de Actas.... " </w:t>
      </w:r>
      <w:r>
        <w:rPr>
          <w:rFonts w:ascii="Verdana" w:hAnsi="Verdana" w:cs="Verdana"/>
          <w:sz w:val="21"/>
          <w:szCs w:val="21"/>
          <w:lang w:val="es-ES" w:eastAsia="es-ES"/>
        </w:rPr>
        <w:t xml:space="preserve">Dicho acto se le notificó al recurrente al correo </w:t>
      </w:r>
      <w:r w:rsidRPr="008A6155">
        <w:rPr>
          <w:rFonts w:ascii="Verdana" w:hAnsi="Verdana" w:cs="Verdana"/>
          <w:sz w:val="21"/>
          <w:szCs w:val="21"/>
          <w:lang w:val="es-ES" w:eastAsia="es-ES"/>
        </w:rPr>
        <w:t xml:space="preserve">electrónico </w:t>
      </w:r>
      <w:hyperlink r:id="rId13" w:history="1">
        <w:r w:rsidR="008A6155" w:rsidRPr="008A6155">
          <w:rPr>
            <w:rStyle w:val="Hipervnculo"/>
            <w:rFonts w:ascii="Verdana" w:hAnsi="Verdana" w:cs="Verdana"/>
            <w:color w:val="auto"/>
            <w:sz w:val="21"/>
            <w:szCs w:val="21"/>
            <w:lang w:val="es-ES" w:eastAsia="es-ES"/>
          </w:rPr>
          <w:t>xxxxxxxxxx@gmail.com</w:t>
        </w:r>
      </w:hyperlink>
      <w:r w:rsidRPr="008A6155">
        <w:rPr>
          <w:rFonts w:ascii="Verdana" w:hAnsi="Verdana" w:cs="Verdana"/>
          <w:sz w:val="21"/>
          <w:szCs w:val="21"/>
          <w:u w:val="single"/>
          <w:lang w:val="es-ES" w:eastAsia="es-ES"/>
        </w:rPr>
        <w:t>.</w:t>
      </w:r>
    </w:p>
    <w:p w:rsidR="00FD231F" w:rsidRDefault="008C1E83">
      <w:pPr>
        <w:kinsoku w:val="0"/>
        <w:overflowPunct w:val="0"/>
        <w:autoSpaceDE/>
        <w:autoSpaceDN/>
        <w:adjustRightInd/>
        <w:spacing w:before="275" w:line="261"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7.9.1 de la Sesión Ordinaria 19-2017 de 10 de mayo de 2017, </w:t>
      </w:r>
      <w:r>
        <w:rPr>
          <w:rFonts w:ascii="Verdana" w:hAnsi="Verdana" w:cs="Verdana"/>
          <w:sz w:val="21"/>
          <w:szCs w:val="21"/>
          <w:lang w:val="es-ES" w:eastAsia="es-ES"/>
        </w:rPr>
        <w:t xml:space="preserve">conoce y avala el informe de la Dirección Asuntos Jurídicos el </w:t>
      </w:r>
      <w:r w:rsidR="008A6155">
        <w:rPr>
          <w:rFonts w:ascii="Verdana" w:hAnsi="Verdana" w:cs="Verdana"/>
          <w:b/>
          <w:bCs/>
          <w:sz w:val="21"/>
          <w:szCs w:val="21"/>
          <w:lang w:val="es-ES" w:eastAsia="es-ES"/>
        </w:rPr>
        <w:t>DAJ</w:t>
      </w:r>
      <w:r>
        <w:rPr>
          <w:rFonts w:ascii="Verdana" w:hAnsi="Verdana" w:cs="Verdana"/>
          <w:b/>
          <w:bCs/>
          <w:sz w:val="21"/>
          <w:szCs w:val="21"/>
          <w:lang w:val="es-ES" w:eastAsia="es-ES"/>
        </w:rPr>
        <w:t>-2017-001169 de 28 de abril de 2017 y rechaza el recurso de Revocatoria por extemporáneo, dado que a la fecha de presentación del líbelo había transcurrido sobradamente el plazo determinado por Ley para tales efectos, ya que según el criterio jurídico, al recurrente se le notificó en el lugar determinado en el contrato de concesión.</w:t>
      </w:r>
    </w:p>
    <w:p w:rsidR="00FD231F" w:rsidRDefault="008C1E83">
      <w:pPr>
        <w:kinsoku w:val="0"/>
        <w:overflowPunct w:val="0"/>
        <w:autoSpaceDE/>
        <w:autoSpaceDN/>
        <w:adjustRightInd/>
        <w:spacing w:before="255" w:line="261" w:lineRule="exact"/>
        <w:ind w:left="72" w:right="72"/>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DE LO ALEGADO POR EL RECURRENTE</w:t>
      </w:r>
    </w:p>
    <w:p w:rsidR="00FD231F" w:rsidRDefault="008C1E83">
      <w:pPr>
        <w:kinsoku w:val="0"/>
        <w:overflowPunct w:val="0"/>
        <w:autoSpaceDE/>
        <w:autoSpaceDN/>
        <w:adjustRightInd/>
        <w:spacing w:before="269" w:line="262" w:lineRule="exact"/>
        <w:ind w:left="72" w:right="7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El recurrente señala que no se le notificó en debida forma. Por otro lado, considera que no se ha seguido en la especie los rigores de la Ley General de la Administración Pública en cuanto a la notificación en el sentido de que debe darse de manera personal y además considerarse dado la gravedad de la sanción y tal como indicó un miembro de la Junta Directiva del CTP, otorgar el debido proceso. Solicita se revoque el acto o en su efecto se eleve al Tribunal Administrativo de Transporte.</w:t>
      </w:r>
    </w:p>
    <w:p w:rsidR="00FD231F" w:rsidRDefault="008C1E83">
      <w:pPr>
        <w:kinsoku w:val="0"/>
        <w:overflowPunct w:val="0"/>
        <w:autoSpaceDE/>
        <w:autoSpaceDN/>
        <w:adjustRightInd/>
        <w:spacing w:before="267"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En respuesta a prevención que realizara el Tribunal Administrativo de Transporte el recurrente se apersona y manifiesta que es una persona adulta mayor sin conocimientos de tecnología. Acudió a R</w:t>
      </w:r>
      <w:r w:rsidR="00755B3A">
        <w:rPr>
          <w:rFonts w:ascii="Verdana" w:hAnsi="Verdana" w:cs="Verdana"/>
          <w:sz w:val="21"/>
          <w:szCs w:val="21"/>
          <w:lang w:val="es-ES" w:eastAsia="es-ES"/>
        </w:rPr>
        <w:t>.V.C.</w:t>
      </w:r>
      <w:r>
        <w:rPr>
          <w:rFonts w:ascii="Verdana" w:hAnsi="Verdana" w:cs="Verdana"/>
          <w:sz w:val="21"/>
          <w:szCs w:val="21"/>
          <w:lang w:val="es-ES" w:eastAsia="es-ES"/>
        </w:rPr>
        <w:t xml:space="preserve"> para que le ayudara, indicó dos correos electrónicos para que le notificaran y solo a uno de ellos se le notificó, por lo que existe una nulidad evidente y manifiesta. En lo demás da los mismos argumentos que en su Recurso.</w:t>
      </w:r>
    </w:p>
    <w:p w:rsidR="00FD231F" w:rsidRDefault="008C1E83">
      <w:pPr>
        <w:kinsoku w:val="0"/>
        <w:overflowPunct w:val="0"/>
        <w:autoSpaceDE/>
        <w:autoSpaceDN/>
        <w:adjustRightInd/>
        <w:spacing w:before="270" w:line="261"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DEL PRINCIPIO DE LEGALIDAD</w:t>
      </w:r>
    </w:p>
    <w:p w:rsidR="00FD231F" w:rsidRDefault="008C1E83">
      <w:pPr>
        <w:kinsoku w:val="0"/>
        <w:overflowPunct w:val="0"/>
        <w:autoSpaceDE/>
        <w:autoSpaceDN/>
        <w:adjustRightInd/>
        <w:spacing w:before="273"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FD231F" w:rsidRDefault="008C1E83">
      <w:pPr>
        <w:kinsoku w:val="0"/>
        <w:overflowPunct w:val="0"/>
        <w:autoSpaceDE/>
        <w:autoSpaceDN/>
        <w:adjustRightInd/>
        <w:spacing w:before="254" w:line="25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Constitucional de la Corte Suprema de Justicia, en su sentencia No. 2001-02493, de las dieciséis horas, con veinticinco minutos, del veintisiete de marzo del dos mil uno, respecto del Principio de Legalidad, manifestó:</w:t>
      </w:r>
    </w:p>
    <w:p w:rsidR="00FD231F" w:rsidRDefault="008C1E83">
      <w:pPr>
        <w:kinsoku w:val="0"/>
        <w:overflowPunct w:val="0"/>
        <w:autoSpaceDE/>
        <w:autoSpaceDN/>
        <w:adjustRightInd/>
        <w:spacing w:before="283" w:after="546" w:line="262" w:lineRule="exact"/>
        <w:ind w:left="72" w:right="72"/>
        <w:jc w:val="both"/>
        <w:textAlignment w:val="baseline"/>
        <w:rPr>
          <w:rFonts w:ascii="Verdana" w:hAnsi="Verdana" w:cs="Verdana"/>
          <w:b/>
          <w:bCs/>
          <w:sz w:val="21"/>
          <w:szCs w:val="21"/>
          <w:u w:val="single"/>
          <w:lang w:val="es-ES" w:eastAsia="es-ES"/>
        </w:rPr>
      </w:pPr>
      <w:r>
        <w:rPr>
          <w:rFonts w:ascii="Verdana" w:hAnsi="Verdana" w:cs="Verdana"/>
          <w:sz w:val="21"/>
          <w:szCs w:val="21"/>
          <w:lang w:val="es-ES" w:eastAsia="es-ES"/>
        </w:rPr>
        <w:t xml:space="preserve">"II.- Sobre el principio de legalidad: El principio de legalidad que se consagra en el artículo 11 de nuestra Constitución Política, significa que </w:t>
      </w:r>
      <w:r>
        <w:rPr>
          <w:rFonts w:ascii="Verdana" w:hAnsi="Verdana" w:cs="Verdana"/>
          <w:b/>
          <w:bCs/>
          <w:sz w:val="21"/>
          <w:szCs w:val="21"/>
          <w:u w:val="single"/>
          <w:lang w:val="es-ES" w:eastAsia="es-ES"/>
        </w:rPr>
        <w:t xml:space="preserve">los actos </w:t>
      </w:r>
    </w:p>
    <w:p w:rsidR="00FD231F" w:rsidRDefault="00FD231F">
      <w:pPr>
        <w:widowControl/>
        <w:rPr>
          <w:sz w:val="24"/>
          <w:szCs w:val="24"/>
        </w:rPr>
        <w:sectPr w:rsidR="00FD231F">
          <w:pgSz w:w="12134" w:h="15840"/>
          <w:pgMar w:top="2220" w:right="1577" w:bottom="70" w:left="1717" w:header="720" w:footer="720" w:gutter="0"/>
          <w:cols w:space="720"/>
          <w:noEndnote/>
        </w:sectPr>
      </w:pPr>
    </w:p>
    <w:p w:rsidR="00FD231F" w:rsidRDefault="008C1E83">
      <w:pPr>
        <w:tabs>
          <w:tab w:val="right" w:pos="2952"/>
        </w:tabs>
        <w:kinsoku w:val="0"/>
        <w:overflowPunct w:val="0"/>
        <w:autoSpaceDE/>
        <w:autoSpaceDN/>
        <w:adjustRightInd/>
        <w:spacing w:line="259" w:lineRule="exact"/>
        <w:textAlignment w:val="baseline"/>
        <w:rPr>
          <w:i/>
          <w:iCs/>
          <w:sz w:val="22"/>
          <w:szCs w:val="22"/>
          <w:lang w:val="es-ES" w:eastAsia="es-ES"/>
        </w:rPr>
      </w:pPr>
      <w:r>
        <w:rPr>
          <w:sz w:val="22"/>
          <w:szCs w:val="22"/>
          <w:lang w:val="es-ES" w:eastAsia="es-ES"/>
        </w:rPr>
        <w:tab/>
      </w:r>
    </w:p>
    <w:p w:rsidR="00FD231F" w:rsidRDefault="00FD231F">
      <w:pPr>
        <w:widowControl/>
        <w:rPr>
          <w:sz w:val="24"/>
          <w:szCs w:val="24"/>
        </w:rPr>
        <w:sectPr w:rsidR="00FD231F">
          <w:type w:val="continuous"/>
          <w:pgSz w:w="12134" w:h="15840"/>
          <w:pgMar w:top="2220" w:right="1670" w:bottom="70" w:left="7484" w:header="720" w:footer="720" w:gutter="0"/>
          <w:cols w:space="720"/>
          <w:noEndnote/>
        </w:sectPr>
      </w:pPr>
    </w:p>
    <w:p w:rsidR="00FD231F" w:rsidRDefault="008C1E83">
      <w:pPr>
        <w:kinsoku w:val="0"/>
        <w:overflowPunct w:val="0"/>
        <w:autoSpaceDE/>
        <w:autoSpaceDN/>
        <w:adjustRightInd/>
        <w:spacing w:before="9" w:line="261" w:lineRule="exact"/>
        <w:ind w:left="216" w:right="216"/>
        <w:jc w:val="both"/>
        <w:textAlignment w:val="baseline"/>
        <w:rPr>
          <w:rFonts w:ascii="Tahoma" w:hAnsi="Tahoma" w:cs="Tahoma"/>
          <w:b/>
          <w:bCs/>
          <w:spacing w:val="7"/>
          <w:sz w:val="22"/>
          <w:szCs w:val="22"/>
          <w:lang w:val="es-ES" w:eastAsia="es-ES"/>
        </w:rPr>
      </w:pPr>
      <w:r>
        <w:rPr>
          <w:rFonts w:ascii="Tahoma" w:hAnsi="Tahoma" w:cs="Tahoma"/>
          <w:b/>
          <w:bCs/>
          <w:spacing w:val="7"/>
          <w:sz w:val="22"/>
          <w:szCs w:val="22"/>
          <w:u w:val="single"/>
          <w:lang w:val="es-ES" w:eastAsia="es-ES"/>
        </w:rPr>
        <w:lastRenderedPageBreak/>
        <w:t>comportamientos de la Administración deben de estar regulados por norma escrita,</w:t>
      </w:r>
      <w:r>
        <w:rPr>
          <w:rFonts w:ascii="Tahoma" w:hAnsi="Tahoma" w:cs="Tahoma"/>
          <w:spacing w:val="7"/>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Tahoma" w:hAnsi="Tahoma" w:cs="Tahoma"/>
          <w:b/>
          <w:bCs/>
          <w:spacing w:val="7"/>
          <w:sz w:val="22"/>
          <w:szCs w:val="22"/>
          <w:u w:val="single"/>
          <w:lang w:val="es-ES" w:eastAsia="es-ES"/>
        </w:rPr>
        <w:t>el cual s</w:t>
      </w:r>
      <w:r w:rsidR="00755B3A">
        <w:rPr>
          <w:rFonts w:ascii="Tahoma" w:hAnsi="Tahoma" w:cs="Tahoma"/>
          <w:b/>
          <w:bCs/>
          <w:spacing w:val="7"/>
          <w:sz w:val="22"/>
          <w:szCs w:val="22"/>
          <w:u w:val="single"/>
          <w:lang w:val="es-ES" w:eastAsia="es-ES"/>
        </w:rPr>
        <w:t>ignifica que las instituciones púb</w:t>
      </w:r>
      <w:r>
        <w:rPr>
          <w:rFonts w:ascii="Tahoma" w:hAnsi="Tahoma" w:cs="Tahoma"/>
          <w:b/>
          <w:bCs/>
          <w:spacing w:val="7"/>
          <w:sz w:val="22"/>
          <w:szCs w:val="22"/>
          <w:u w:val="single"/>
          <w:lang w:val="es-ES" w:eastAsia="es-ES"/>
        </w:rPr>
        <w:t>licas solamente pu</w:t>
      </w:r>
      <w:r w:rsidR="00755B3A">
        <w:rPr>
          <w:rFonts w:ascii="Tahoma" w:hAnsi="Tahoma" w:cs="Tahoma"/>
          <w:b/>
          <w:bCs/>
          <w:spacing w:val="7"/>
          <w:sz w:val="22"/>
          <w:szCs w:val="22"/>
          <w:u w:val="single"/>
          <w:lang w:val="es-ES" w:eastAsia="es-ES"/>
        </w:rPr>
        <w:t>eden actuar en la medida en la q</w:t>
      </w:r>
      <w:r>
        <w:rPr>
          <w:rFonts w:ascii="Tahoma" w:hAnsi="Tahoma" w:cs="Tahoma"/>
          <w:b/>
          <w:bCs/>
          <w:spacing w:val="7"/>
          <w:sz w:val="22"/>
          <w:szCs w:val="22"/>
          <w:u w:val="single"/>
          <w:lang w:val="es-ES" w:eastAsia="es-ES"/>
        </w:rPr>
        <w:t>ue se encuentren a</w:t>
      </w:r>
      <w:r w:rsidR="00755B3A">
        <w:rPr>
          <w:rFonts w:ascii="Tahoma" w:hAnsi="Tahoma" w:cs="Tahoma"/>
          <w:b/>
          <w:bCs/>
          <w:spacing w:val="7"/>
          <w:sz w:val="22"/>
          <w:szCs w:val="22"/>
          <w:u w:val="single"/>
          <w:lang w:val="es-ES" w:eastAsia="es-ES"/>
        </w:rPr>
        <w:t>p</w:t>
      </w:r>
      <w:r>
        <w:rPr>
          <w:rFonts w:ascii="Tahoma" w:hAnsi="Tahoma" w:cs="Tahoma"/>
          <w:b/>
          <w:bCs/>
          <w:spacing w:val="7"/>
          <w:sz w:val="22"/>
          <w:szCs w:val="22"/>
          <w:u w:val="single"/>
          <w:lang w:val="es-ES" w:eastAsia="es-ES"/>
        </w:rPr>
        <w:t>oderadas para  hacerlo por el mismo ordenamiento y normalmente a texto expreso,</w:t>
      </w:r>
      <w:r>
        <w:rPr>
          <w:rFonts w:ascii="Tahoma" w:hAnsi="Tahoma" w:cs="Tahoma"/>
          <w:b/>
          <w:bCs/>
          <w:spacing w:val="7"/>
          <w:sz w:val="22"/>
          <w:szCs w:val="22"/>
          <w:lang w:val="es-ES" w:eastAsia="es-ES"/>
        </w:rPr>
        <w:t xml:space="preserve"> </w:t>
      </w:r>
      <w:r w:rsidR="00755B3A" w:rsidRPr="00755B3A">
        <w:rPr>
          <w:rFonts w:ascii="Tahoma" w:hAnsi="Tahoma" w:cs="Tahoma"/>
          <w:b/>
          <w:bCs/>
          <w:spacing w:val="7"/>
          <w:sz w:val="22"/>
          <w:szCs w:val="22"/>
          <w:u w:val="single"/>
          <w:lang w:val="es-ES" w:eastAsia="es-ES"/>
        </w:rPr>
        <w:t>e</w:t>
      </w:r>
      <w:r w:rsidRPr="00755B3A">
        <w:rPr>
          <w:rFonts w:ascii="Tahoma" w:hAnsi="Tahoma" w:cs="Tahoma"/>
          <w:b/>
          <w:bCs/>
          <w:spacing w:val="7"/>
          <w:sz w:val="22"/>
          <w:szCs w:val="22"/>
          <w:u w:val="single"/>
          <w:lang w:val="es-ES" w:eastAsia="es-ES"/>
        </w:rPr>
        <w:t xml:space="preserve">n consecuencia solo le es permitido lo </w:t>
      </w:r>
      <w:r w:rsidR="00755B3A">
        <w:rPr>
          <w:rFonts w:ascii="Tahoma" w:hAnsi="Tahoma" w:cs="Tahoma"/>
          <w:b/>
          <w:bCs/>
          <w:spacing w:val="7"/>
          <w:sz w:val="22"/>
          <w:szCs w:val="22"/>
          <w:u w:val="single"/>
          <w:lang w:val="es-ES" w:eastAsia="es-ES"/>
        </w:rPr>
        <w:t>q</w:t>
      </w:r>
      <w:r w:rsidRPr="00755B3A">
        <w:rPr>
          <w:rFonts w:ascii="Tahoma" w:hAnsi="Tahoma" w:cs="Tahoma"/>
          <w:b/>
          <w:bCs/>
          <w:spacing w:val="7"/>
          <w:sz w:val="22"/>
          <w:szCs w:val="22"/>
          <w:u w:val="single"/>
          <w:lang w:val="es-ES" w:eastAsia="es-ES"/>
        </w:rPr>
        <w:t>ue esté constitucionalmen</w:t>
      </w:r>
      <w:r>
        <w:rPr>
          <w:rFonts w:ascii="Tahoma" w:hAnsi="Tahoma" w:cs="Tahoma"/>
          <w:b/>
          <w:bCs/>
          <w:spacing w:val="7"/>
          <w:sz w:val="22"/>
          <w:szCs w:val="22"/>
          <w:u w:val="single"/>
          <w:lang w:val="es-ES" w:eastAsia="es-ES"/>
        </w:rPr>
        <w:t xml:space="preserve">te  legalmente autorizado en forma expresa v </w:t>
      </w:r>
      <w:r w:rsidR="00755B3A">
        <w:rPr>
          <w:rFonts w:ascii="Verdana" w:hAnsi="Verdana" w:cs="Verdana"/>
          <w:b/>
          <w:bCs/>
          <w:i/>
          <w:iCs/>
          <w:spacing w:val="7"/>
          <w:sz w:val="21"/>
          <w:szCs w:val="21"/>
          <w:u w:val="single"/>
          <w:lang w:val="es-ES" w:eastAsia="es-ES"/>
        </w:rPr>
        <w:t>todo lo q</w:t>
      </w:r>
      <w:r>
        <w:rPr>
          <w:rFonts w:ascii="Verdana" w:hAnsi="Verdana" w:cs="Verdana"/>
          <w:b/>
          <w:bCs/>
          <w:i/>
          <w:iCs/>
          <w:spacing w:val="7"/>
          <w:sz w:val="21"/>
          <w:szCs w:val="21"/>
          <w:u w:val="single"/>
          <w:lang w:val="es-ES" w:eastAsia="es-ES"/>
        </w:rPr>
        <w:t xml:space="preserve">ue no les </w:t>
      </w:r>
      <w:r>
        <w:rPr>
          <w:rFonts w:ascii="Tahoma" w:hAnsi="Tahoma" w:cs="Tahoma"/>
          <w:b/>
          <w:bCs/>
          <w:spacing w:val="7"/>
          <w:sz w:val="22"/>
          <w:szCs w:val="22"/>
          <w:u w:val="single"/>
          <w:lang w:val="es-ES" w:eastAsia="es-ES"/>
        </w:rPr>
        <w:t xml:space="preserve">esté </w:t>
      </w:r>
      <w:r>
        <w:rPr>
          <w:rFonts w:ascii="Verdana" w:hAnsi="Verdana" w:cs="Verdana"/>
          <w:b/>
          <w:bCs/>
          <w:i/>
          <w:iCs/>
          <w:spacing w:val="7"/>
          <w:sz w:val="21"/>
          <w:szCs w:val="21"/>
          <w:u w:val="single"/>
          <w:lang w:val="es-ES" w:eastAsia="es-ES"/>
        </w:rPr>
        <w:t>autorizado les está vedado. "</w:t>
      </w:r>
      <w:r>
        <w:rPr>
          <w:rFonts w:ascii="Tahoma" w:hAnsi="Tahoma" w:cs="Tahoma"/>
          <w:b/>
          <w:bCs/>
          <w:spacing w:val="7"/>
          <w:sz w:val="22"/>
          <w:szCs w:val="22"/>
          <w:lang w:val="es-ES" w:eastAsia="es-ES"/>
        </w:rPr>
        <w:t xml:space="preserve"> (Lo resaltado no es del original)</w:t>
      </w:r>
    </w:p>
    <w:p w:rsidR="00FD231F" w:rsidRDefault="008C1E83">
      <w:pPr>
        <w:kinsoku w:val="0"/>
        <w:overflowPunct w:val="0"/>
        <w:autoSpaceDE/>
        <w:autoSpaceDN/>
        <w:adjustRightInd/>
        <w:spacing w:before="259" w:line="263" w:lineRule="exact"/>
        <w:ind w:left="216" w:right="21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El Principio de Legalidad constituye pues el marco de acción o actuación al cual se encuentra sujeto todo funcionario público y de no ajustarse a éste sus actos son nulos.</w:t>
      </w:r>
    </w:p>
    <w:p w:rsidR="00FD231F" w:rsidRDefault="008C1E83">
      <w:pPr>
        <w:kinsoku w:val="0"/>
        <w:overflowPunct w:val="0"/>
        <w:autoSpaceDE/>
        <w:autoSpaceDN/>
        <w:adjustRightInd/>
        <w:spacing w:before="247" w:line="265" w:lineRule="exact"/>
        <w:ind w:left="216"/>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LA MOTIVACIÓN DE LOS ACTOS ADMINISTRATIVOS.</w:t>
      </w:r>
    </w:p>
    <w:p w:rsidR="00FD231F" w:rsidRDefault="008C1E83">
      <w:pPr>
        <w:kinsoku w:val="0"/>
        <w:overflowPunct w:val="0"/>
        <w:autoSpaceDE/>
        <w:autoSpaceDN/>
        <w:adjustRightInd/>
        <w:spacing w:before="255" w:line="263" w:lineRule="exact"/>
        <w:ind w:left="216" w:right="21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FD231F" w:rsidRDefault="008C1E83">
      <w:pPr>
        <w:kinsoku w:val="0"/>
        <w:overflowPunct w:val="0"/>
        <w:autoSpaceDE/>
        <w:autoSpaceDN/>
        <w:adjustRightInd/>
        <w:spacing w:before="229" w:line="263" w:lineRule="exact"/>
        <w:ind w:left="216" w:right="216"/>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Lo anterior, solo se logra a través de la motivación, pues es allí donde la Administración, podrá justificar de manera, lógica, técnica, científica o jurídicamente la decisión que ha de adoptar.</w:t>
      </w:r>
    </w:p>
    <w:p w:rsidR="00FD231F" w:rsidRDefault="008C1E83">
      <w:pPr>
        <w:kinsoku w:val="0"/>
        <w:overflowPunct w:val="0"/>
        <w:autoSpaceDE/>
        <w:autoSpaceDN/>
        <w:adjustRightInd/>
        <w:spacing w:before="247" w:line="263" w:lineRule="exact"/>
        <w:ind w:left="216" w:right="216"/>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FD231F" w:rsidRDefault="008C1E83">
      <w:pPr>
        <w:kinsoku w:val="0"/>
        <w:overflowPunct w:val="0"/>
        <w:autoSpaceDE/>
        <w:autoSpaceDN/>
        <w:adjustRightInd/>
        <w:spacing w:before="257" w:line="263" w:lineRule="exact"/>
        <w:ind w:left="216" w:right="216"/>
        <w:jc w:val="both"/>
        <w:textAlignment w:val="baseline"/>
        <w:rPr>
          <w:rFonts w:ascii="Tahoma" w:hAnsi="Tahoma" w:cs="Tahoma"/>
          <w:sz w:val="22"/>
          <w:szCs w:val="22"/>
          <w:lang w:val="es-ES" w:eastAsia="es-ES"/>
        </w:rPr>
      </w:pPr>
      <w:r>
        <w:rPr>
          <w:rFonts w:ascii="Tahoma" w:hAnsi="Tahoma" w:cs="Tahoma"/>
          <w:sz w:val="22"/>
          <w:szCs w:val="22"/>
          <w:lang w:val="es-ES" w:eastAsia="es-ES"/>
        </w:rPr>
        <w:t>El Tribunal Contencioso Administrativo Sección II en su sentencia 00542 de las diez horas cincuenta minutos del veintitrés de noviembre del 2007 indicó:</w:t>
      </w:r>
    </w:p>
    <w:p w:rsidR="00FD231F" w:rsidRDefault="008C1E83">
      <w:pPr>
        <w:kinsoku w:val="0"/>
        <w:overflowPunct w:val="0"/>
        <w:autoSpaceDE/>
        <w:autoSpaceDN/>
        <w:adjustRightInd/>
        <w:spacing w:before="338" w:after="561" w:line="254" w:lineRule="exact"/>
        <w:ind w:left="576" w:right="504"/>
        <w:jc w:val="both"/>
        <w:textAlignment w:val="baseline"/>
        <w:rPr>
          <w:rFonts w:ascii="Verdana" w:hAnsi="Verdana" w:cs="Verdana"/>
          <w:i/>
          <w:iCs/>
          <w:spacing w:val="-2"/>
          <w:sz w:val="21"/>
          <w:szCs w:val="21"/>
          <w:lang w:val="es-ES" w:eastAsia="es-ES"/>
        </w:rPr>
      </w:pPr>
      <w:r>
        <w:rPr>
          <w:rFonts w:ascii="Verdana" w:hAnsi="Verdana" w:cs="Verdana"/>
          <w:b/>
          <w:bCs/>
          <w:i/>
          <w:iCs/>
          <w:spacing w:val="-2"/>
          <w:sz w:val="21"/>
          <w:szCs w:val="21"/>
          <w:lang w:val="es-ES" w:eastAsia="es-ES"/>
        </w:rPr>
        <w:t xml:space="preserve">"IV.- DE LA MOTIVACIÓN COMO ELEMENTO ESENCIAL DE LA ACTUACIÓN FORMAL DE LA ADMINISTRACIÓN PÚBLICA. - </w:t>
      </w:r>
      <w:r>
        <w:rPr>
          <w:rFonts w:ascii="Verdana" w:hAnsi="Verdana" w:cs="Verdana"/>
          <w:i/>
          <w:iCs/>
          <w:spacing w:val="-2"/>
          <w:sz w:val="21"/>
          <w:szCs w:val="21"/>
          <w:lang w:val="es-ES" w:eastAsia="es-ES"/>
        </w:rPr>
        <w:t xml:space="preserve">El </w:t>
      </w:r>
      <w:r>
        <w:rPr>
          <w:rFonts w:ascii="Verdana" w:hAnsi="Verdana" w:cs="Verdana"/>
          <w:b/>
          <w:bCs/>
          <w:i/>
          <w:iCs/>
          <w:spacing w:val="-2"/>
          <w:sz w:val="21"/>
          <w:szCs w:val="21"/>
          <w:lang w:val="es-ES" w:eastAsia="es-ES"/>
        </w:rPr>
        <w:t xml:space="preserve">primer motivo de impugnación </w:t>
      </w:r>
      <w:r>
        <w:rPr>
          <w:rFonts w:ascii="Verdana" w:hAnsi="Verdana" w:cs="Verdana"/>
          <w:i/>
          <w:iCs/>
          <w:spacing w:val="-2"/>
          <w:sz w:val="21"/>
          <w:szCs w:val="21"/>
          <w:lang w:val="es-ES" w:eastAsia="es-ES"/>
        </w:rPr>
        <w:t xml:space="preserve">es la </w:t>
      </w:r>
      <w:r>
        <w:rPr>
          <w:rFonts w:ascii="Verdana" w:hAnsi="Verdana" w:cs="Verdana"/>
          <w:b/>
          <w:bCs/>
          <w:i/>
          <w:iCs/>
          <w:spacing w:val="-2"/>
          <w:sz w:val="21"/>
          <w:szCs w:val="21"/>
          <w:lang w:val="es-ES" w:eastAsia="es-ES"/>
        </w:rPr>
        <w:t xml:space="preserve">falta de fundamentación e incongruencia de la resolución administrativa </w:t>
      </w:r>
      <w:proofErr w:type="gramStart"/>
      <w:r>
        <w:rPr>
          <w:rFonts w:ascii="Verdana" w:hAnsi="Verdana" w:cs="Verdana"/>
          <w:b/>
          <w:bCs/>
          <w:i/>
          <w:iCs/>
          <w:spacing w:val="-2"/>
          <w:sz w:val="21"/>
          <w:szCs w:val="21"/>
          <w:lang w:val="es-ES" w:eastAsia="es-ES"/>
        </w:rPr>
        <w:t>impugnada .</w:t>
      </w:r>
      <w:proofErr w:type="gramEnd"/>
      <w:r>
        <w:rPr>
          <w:rFonts w:ascii="Verdana" w:hAnsi="Verdana" w:cs="Verdana"/>
          <w:b/>
          <w:bCs/>
          <w:i/>
          <w:iCs/>
          <w:spacing w:val="-2"/>
          <w:sz w:val="21"/>
          <w:szCs w:val="21"/>
          <w:lang w:val="es-ES" w:eastAsia="es-ES"/>
        </w:rPr>
        <w:t xml:space="preserve"> </w:t>
      </w:r>
      <w:r>
        <w:rPr>
          <w:rFonts w:ascii="Verdana" w:hAnsi="Verdana" w:cs="Verdana"/>
          <w:i/>
          <w:iCs/>
          <w:spacing w:val="-2"/>
          <w:sz w:val="21"/>
          <w:szCs w:val="21"/>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proofErr w:type="gramStart"/>
      <w:r>
        <w:rPr>
          <w:rFonts w:ascii="Verdana" w:hAnsi="Verdana" w:cs="Verdana"/>
          <w:b/>
          <w:bCs/>
          <w:i/>
          <w:iCs/>
          <w:spacing w:val="-2"/>
          <w:sz w:val="21"/>
          <w:szCs w:val="21"/>
          <w:u w:val="single"/>
          <w:lang w:val="es-ES" w:eastAsia="es-ES"/>
        </w:rPr>
        <w:t xml:space="preserve">materiales </w:t>
      </w:r>
      <w:r>
        <w:rPr>
          <w:rFonts w:ascii="Verdana" w:hAnsi="Verdana" w:cs="Verdana"/>
          <w:b/>
          <w:bCs/>
          <w:i/>
          <w:iCs/>
          <w:spacing w:val="-2"/>
          <w:sz w:val="21"/>
          <w:szCs w:val="21"/>
          <w:lang w:val="es-ES" w:eastAsia="es-ES"/>
        </w:rPr>
        <w:t>,</w:t>
      </w:r>
      <w:proofErr w:type="gramEnd"/>
      <w:r>
        <w:rPr>
          <w:rFonts w:ascii="Verdana" w:hAnsi="Verdana" w:cs="Verdana"/>
          <w:b/>
          <w:bCs/>
          <w:i/>
          <w:iCs/>
          <w:spacing w:val="-2"/>
          <w:sz w:val="21"/>
          <w:szCs w:val="21"/>
          <w:lang w:val="es-ES" w:eastAsia="es-ES"/>
        </w:rPr>
        <w:t xml:space="preserve"> </w:t>
      </w:r>
      <w:r>
        <w:rPr>
          <w:rFonts w:ascii="Verdana" w:hAnsi="Verdana" w:cs="Verdana"/>
          <w:i/>
          <w:iCs/>
          <w:spacing w:val="-2"/>
          <w:sz w:val="21"/>
          <w:szCs w:val="21"/>
          <w:lang w:val="es-ES" w:eastAsia="es-ES"/>
        </w:rPr>
        <w:t xml:space="preserve">relativos a los </w:t>
      </w:r>
      <w:r>
        <w:rPr>
          <w:rFonts w:ascii="Verdana" w:hAnsi="Verdana" w:cs="Verdana"/>
          <w:b/>
          <w:bCs/>
          <w:i/>
          <w:iCs/>
          <w:spacing w:val="-2"/>
          <w:sz w:val="21"/>
          <w:szCs w:val="21"/>
          <w:lang w:val="es-ES" w:eastAsia="es-ES"/>
        </w:rPr>
        <w:t xml:space="preserve">elementos subjetivos </w:t>
      </w:r>
      <w:r w:rsidR="00755B3A">
        <w:rPr>
          <w:rFonts w:ascii="Verdana" w:hAnsi="Verdana" w:cs="Verdana"/>
          <w:b/>
          <w:bCs/>
          <w:i/>
          <w:iCs/>
          <w:spacing w:val="-2"/>
          <w:sz w:val="21"/>
          <w:szCs w:val="21"/>
          <w:lang w:val="es-ES" w:eastAsia="es-ES"/>
        </w:rPr>
        <w:t xml:space="preserve">                  </w:t>
      </w:r>
      <w:r>
        <w:rPr>
          <w:rFonts w:ascii="Verdana" w:hAnsi="Verdana" w:cs="Verdana"/>
          <w:i/>
          <w:iCs/>
          <w:spacing w:val="-2"/>
          <w:sz w:val="21"/>
          <w:szCs w:val="21"/>
          <w:lang w:val="es-ES" w:eastAsia="es-ES"/>
        </w:rPr>
        <w:t xml:space="preserve">( competencia, legitimación e investidura ), </w:t>
      </w:r>
      <w:r>
        <w:rPr>
          <w:rFonts w:ascii="Verdana" w:hAnsi="Verdana" w:cs="Verdana"/>
          <w:b/>
          <w:bCs/>
          <w:i/>
          <w:iCs/>
          <w:spacing w:val="-2"/>
          <w:sz w:val="21"/>
          <w:szCs w:val="21"/>
          <w:lang w:val="es-ES" w:eastAsia="es-ES"/>
        </w:rPr>
        <w:t xml:space="preserve">objetivos ( </w:t>
      </w:r>
      <w:r>
        <w:rPr>
          <w:rFonts w:ascii="Verdana" w:hAnsi="Verdana" w:cs="Verdana"/>
          <w:i/>
          <w:iCs/>
          <w:spacing w:val="-2"/>
          <w:sz w:val="21"/>
          <w:szCs w:val="21"/>
          <w:lang w:val="es-ES" w:eastAsia="es-ES"/>
        </w:rPr>
        <w:t>fin, contenido</w:t>
      </w:r>
    </w:p>
    <w:p w:rsidR="00FD231F" w:rsidRDefault="00FD231F">
      <w:pPr>
        <w:widowControl/>
        <w:rPr>
          <w:sz w:val="24"/>
          <w:szCs w:val="24"/>
        </w:rPr>
        <w:sectPr w:rsidR="00FD231F">
          <w:pgSz w:w="12134" w:h="15840"/>
          <w:pgMar w:top="2120" w:right="1790" w:bottom="140" w:left="1344" w:header="720" w:footer="720" w:gutter="0"/>
          <w:cols w:space="720"/>
          <w:noEndnote/>
        </w:sectPr>
      </w:pPr>
    </w:p>
    <w:p w:rsidR="00FD231F" w:rsidRDefault="008C1E83">
      <w:pPr>
        <w:tabs>
          <w:tab w:val="right" w:pos="3024"/>
        </w:tabs>
        <w:kinsoku w:val="0"/>
        <w:overflowPunct w:val="0"/>
        <w:autoSpaceDE/>
        <w:autoSpaceDN/>
        <w:adjustRightInd/>
        <w:spacing w:line="276" w:lineRule="exact"/>
        <w:textAlignment w:val="baseline"/>
        <w:rPr>
          <w:sz w:val="24"/>
          <w:szCs w:val="24"/>
          <w:lang w:val="es-ES" w:eastAsia="es-ES"/>
        </w:rPr>
      </w:pPr>
      <w:r>
        <w:rPr>
          <w:sz w:val="24"/>
          <w:szCs w:val="24"/>
          <w:lang w:val="es-ES" w:eastAsia="es-ES"/>
        </w:rPr>
        <w:tab/>
      </w:r>
    </w:p>
    <w:p w:rsidR="00FD231F" w:rsidRDefault="00FD231F">
      <w:pPr>
        <w:widowControl/>
        <w:rPr>
          <w:sz w:val="24"/>
          <w:szCs w:val="24"/>
        </w:rPr>
        <w:sectPr w:rsidR="00FD231F">
          <w:type w:val="continuous"/>
          <w:pgSz w:w="12134" w:h="15840"/>
          <w:pgMar w:top="2120" w:right="1943" w:bottom="140" w:left="7191" w:header="720" w:footer="720" w:gutter="0"/>
          <w:cols w:space="720"/>
          <w:noEndnote/>
        </w:sectPr>
      </w:pPr>
    </w:p>
    <w:p w:rsidR="00FD231F" w:rsidRDefault="008C1E83">
      <w:pPr>
        <w:kinsoku w:val="0"/>
        <w:overflowPunct w:val="0"/>
        <w:autoSpaceDE/>
        <w:autoSpaceDN/>
        <w:adjustRightInd/>
        <w:spacing w:before="24" w:line="262" w:lineRule="exact"/>
        <w:ind w:left="360" w:right="432"/>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lastRenderedPageBreak/>
        <w:t xml:space="preserve">y motivo -artículos 131, 132 y 133 de la Ley General de la Administración Pública y 49 de la Constitución Política) y </w:t>
      </w:r>
      <w:r>
        <w:rPr>
          <w:rFonts w:ascii="Verdana" w:hAnsi="Verdana" w:cs="Verdana"/>
          <w:b/>
          <w:bCs/>
          <w:i/>
          <w:iCs/>
          <w:spacing w:val="2"/>
          <w:sz w:val="21"/>
          <w:szCs w:val="21"/>
          <w:lang w:val="es-ES" w:eastAsia="es-ES"/>
        </w:rPr>
        <w:t xml:space="preserve">formales </w:t>
      </w:r>
      <w:r>
        <w:rPr>
          <w:rFonts w:ascii="Verdana" w:hAnsi="Verdana" w:cs="Verdana"/>
          <w:i/>
          <w:iCs/>
          <w:spacing w:val="2"/>
          <w:sz w:val="21"/>
          <w:szCs w:val="21"/>
          <w:lang w:val="es-ES" w:eastAsia="es-ES"/>
        </w:rPr>
        <w:t xml:space="preserve">comprensivos de </w:t>
      </w:r>
      <w:proofErr w:type="gramStart"/>
      <w:r>
        <w:rPr>
          <w:rFonts w:ascii="Verdana" w:hAnsi="Verdana" w:cs="Verdana"/>
          <w:i/>
          <w:iCs/>
          <w:spacing w:val="2"/>
          <w:sz w:val="21"/>
          <w:szCs w:val="21"/>
          <w:lang w:val="es-ES" w:eastAsia="es-ES"/>
        </w:rPr>
        <w:t>los forma</w:t>
      </w:r>
      <w:proofErr w:type="gramEnd"/>
      <w:r>
        <w:rPr>
          <w:rFonts w:ascii="Verdana" w:hAnsi="Verdana" w:cs="Verdana"/>
          <w:i/>
          <w:iCs/>
          <w:spacing w:val="2"/>
          <w:sz w:val="21"/>
          <w:szCs w:val="21"/>
          <w:lang w:val="es-ES" w:eastAsia="es-ES"/>
        </w:rPr>
        <w:t xml:space="preserve">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2"/>
          <w:sz w:val="21"/>
          <w:szCs w:val="21"/>
          <w:u w:val="single"/>
          <w:lang w:val="es-ES" w:eastAsia="es-ES"/>
        </w:rPr>
        <w:t xml:space="preserve">Tratado de </w:t>
      </w:r>
      <w:proofErr w:type="gramStart"/>
      <w:r>
        <w:rPr>
          <w:rFonts w:ascii="Verdana" w:hAnsi="Verdana" w:cs="Verdana"/>
          <w:i/>
          <w:iCs/>
          <w:spacing w:val="2"/>
          <w:sz w:val="21"/>
          <w:szCs w:val="21"/>
          <w:u w:val="single"/>
          <w:lang w:val="es-ES" w:eastAsia="es-ES"/>
        </w:rPr>
        <w:t>Derecho  Administrativo</w:t>
      </w:r>
      <w:proofErr w:type="gramEnd"/>
      <w:r>
        <w:rPr>
          <w:rFonts w:ascii="Verdana" w:hAnsi="Verdana" w:cs="Verdana"/>
          <w:i/>
          <w:iCs/>
          <w:spacing w:val="2"/>
          <w:sz w:val="21"/>
          <w:szCs w:val="21"/>
          <w:lang w:val="es-ES" w:eastAsia="es-ES"/>
        </w:rPr>
        <w:t xml:space="preserve"> Tomo L (Parte General). Biblioteca Jurídica </w:t>
      </w:r>
      <w:proofErr w:type="spellStart"/>
      <w:r>
        <w:rPr>
          <w:rFonts w:ascii="Verdana" w:hAnsi="Verdana" w:cs="Verdana"/>
          <w:i/>
          <w:iCs/>
          <w:spacing w:val="2"/>
          <w:sz w:val="21"/>
          <w:szCs w:val="21"/>
          <w:lang w:val="es-ES" w:eastAsia="es-ES"/>
        </w:rPr>
        <w:t>Dike</w:t>
      </w:r>
      <w:proofErr w:type="spellEnd"/>
      <w:r>
        <w:rPr>
          <w:rFonts w:ascii="Verdana" w:hAnsi="Verdana" w:cs="Verdana"/>
          <w:i/>
          <w:iCs/>
          <w:spacing w:val="2"/>
          <w:sz w:val="21"/>
          <w:szCs w:val="21"/>
          <w:lang w:val="es-ES" w:eastAsia="es-ES"/>
        </w:rPr>
        <w:t>. Primera</w:t>
      </w:r>
    </w:p>
    <w:p w:rsidR="00FD231F" w:rsidRDefault="008C1E83">
      <w:pPr>
        <w:tabs>
          <w:tab w:val="left" w:pos="6192"/>
        </w:tabs>
        <w:kinsoku w:val="0"/>
        <w:overflowPunct w:val="0"/>
        <w:autoSpaceDE/>
        <w:autoSpaceDN/>
        <w:adjustRightInd/>
        <w:spacing w:line="261" w:lineRule="exact"/>
        <w:ind w:left="360"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edición. </w:t>
      </w:r>
      <w:proofErr w:type="gramStart"/>
      <w:r>
        <w:rPr>
          <w:rFonts w:ascii="Verdana" w:hAnsi="Verdana" w:cs="Verdana"/>
          <w:i/>
          <w:iCs/>
          <w:sz w:val="21"/>
          <w:szCs w:val="21"/>
          <w:lang w:val="es-ES" w:eastAsia="es-ES"/>
        </w:rPr>
        <w:t>Medellín ,</w:t>
      </w:r>
      <w:proofErr w:type="gramEnd"/>
      <w:r>
        <w:rPr>
          <w:rFonts w:ascii="Verdana" w:hAnsi="Verdana" w:cs="Verdana"/>
          <w:i/>
          <w:iCs/>
          <w:sz w:val="21"/>
          <w:szCs w:val="21"/>
          <w:lang w:val="es-ES" w:eastAsia="es-ES"/>
        </w:rPr>
        <w:t xml:space="preserve"> Colombia . 2002. p. 388.)</w:t>
      </w:r>
      <w:r>
        <w:rPr>
          <w:rFonts w:ascii="Verdana" w:hAnsi="Verdana" w:cs="Verdana"/>
          <w:i/>
          <w:iCs/>
          <w:sz w:val="21"/>
          <w:szCs w:val="21"/>
          <w:lang w:val="es-ES" w:eastAsia="es-ES"/>
        </w:rPr>
        <w:tab/>
        <w:t xml:space="preserve">De manera que la motivación debe </w:t>
      </w:r>
      <w:r>
        <w:rPr>
          <w:rFonts w:ascii="Verdana" w:hAnsi="Verdana" w:cs="Verdana"/>
          <w:b/>
          <w:bCs/>
          <w:i/>
          <w:iCs/>
          <w:sz w:val="21"/>
          <w:szCs w:val="21"/>
          <w:lang w:val="es-ES" w:eastAsia="es-ES"/>
        </w:rPr>
        <w:t xml:space="preserve">determinar la aplicación de un concepto a las circunstancias de hecho singulares de que se trate </w:t>
      </w:r>
      <w:r>
        <w:rPr>
          <w:rFonts w:ascii="Verdana" w:hAnsi="Verdana" w:cs="Verdana"/>
          <w:i/>
          <w:iCs/>
          <w:sz w:val="21"/>
          <w:szCs w:val="21"/>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La </w:t>
      </w:r>
      <w:r>
        <w:rPr>
          <w:rFonts w:ascii="Verdana" w:hAnsi="Verdana" w:cs="Verdana"/>
          <w:i/>
          <w:iCs/>
          <w:sz w:val="21"/>
          <w:szCs w:val="21"/>
          <w:u w:val="single"/>
          <w:lang w:val="es-ES" w:eastAsia="es-ES"/>
        </w:rPr>
        <w:t xml:space="preserve">motivación del acto </w:t>
      </w:r>
      <w:proofErr w:type="gramStart"/>
      <w:r>
        <w:rPr>
          <w:rFonts w:ascii="Verdana" w:hAnsi="Verdana" w:cs="Verdana"/>
          <w:i/>
          <w:iCs/>
          <w:sz w:val="21"/>
          <w:szCs w:val="21"/>
          <w:u w:val="single"/>
          <w:lang w:val="es-ES" w:eastAsia="es-ES"/>
        </w:rPr>
        <w:t xml:space="preserve">administrativo </w:t>
      </w:r>
      <w:r>
        <w:rPr>
          <w:rFonts w:ascii="Verdana" w:hAnsi="Verdana" w:cs="Verdana"/>
          <w:i/>
          <w:iCs/>
          <w:sz w:val="21"/>
          <w:szCs w:val="21"/>
          <w:lang w:val="es-ES" w:eastAsia="es-ES"/>
        </w:rPr>
        <w:t xml:space="preserve"> .</w:t>
      </w:r>
      <w:proofErr w:type="gramEnd"/>
      <w:r>
        <w:rPr>
          <w:rFonts w:ascii="Verdana" w:hAnsi="Verdana" w:cs="Verdana"/>
          <w:i/>
          <w:iCs/>
          <w:sz w:val="21"/>
          <w:szCs w:val="21"/>
          <w:lang w:val="es-ES" w:eastAsia="es-ES"/>
        </w:rPr>
        <w:t xml:space="preserve"> (Editorial Tecnos, S. A. Madrid. 1993, página 190); es decir, se trata de una </w:t>
      </w:r>
      <w:proofErr w:type="spellStart"/>
      <w:r>
        <w:rPr>
          <w:rFonts w:ascii="Verdana" w:hAnsi="Verdana" w:cs="Verdana"/>
          <w:i/>
          <w:iCs/>
          <w:sz w:val="21"/>
          <w:szCs w:val="21"/>
          <w:lang w:val="es-ES" w:eastAsia="es-ES"/>
        </w:rPr>
        <w:t>deción</w:t>
      </w:r>
      <w:proofErr w:type="spellEnd"/>
      <w:r>
        <w:rPr>
          <w:rFonts w:ascii="Verdana" w:hAnsi="Verdana" w:cs="Verdana"/>
          <w:i/>
          <w:iCs/>
          <w:sz w:val="21"/>
          <w:szCs w:val="21"/>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z w:val="21"/>
          <w:szCs w:val="21"/>
          <w:lang w:val="es-ES" w:eastAsia="es-ES"/>
        </w:rPr>
        <w:t>justicación</w:t>
      </w:r>
      <w:proofErr w:type="spellEnd"/>
      <w:r>
        <w:rPr>
          <w:rFonts w:ascii="Verdana" w:hAnsi="Verdana" w:cs="Verdana"/>
          <w:i/>
          <w:iCs/>
          <w:sz w:val="21"/>
          <w:szCs w:val="21"/>
          <w:lang w:val="es-ES" w:eastAsia="es-ES"/>
        </w:rPr>
        <w:t>, en la medida en que de ellos no es posible deducir los elementos valorados por la autoridad gubernativa para tomar la decisión ..."</w:t>
      </w:r>
    </w:p>
    <w:p w:rsidR="00FD231F" w:rsidRDefault="008C1E83">
      <w:pPr>
        <w:kinsoku w:val="0"/>
        <w:overflowPunct w:val="0"/>
        <w:autoSpaceDE/>
        <w:autoSpaceDN/>
        <w:adjustRightInd/>
        <w:spacing w:before="491" w:line="257" w:lineRule="exact"/>
        <w:ind w:lef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SOBRE EL CASO CONCRETO:</w:t>
      </w:r>
    </w:p>
    <w:p w:rsidR="00FD231F" w:rsidRDefault="008C1E83">
      <w:pPr>
        <w:kinsoku w:val="0"/>
        <w:overflowPunct w:val="0"/>
        <w:autoSpaceDE/>
        <w:autoSpaceDN/>
        <w:adjustRightInd/>
        <w:spacing w:before="271" w:line="260" w:lineRule="exact"/>
        <w:ind w:left="72" w:right="72"/>
        <w:jc w:val="both"/>
        <w:textAlignment w:val="baseline"/>
        <w:rPr>
          <w:rFonts w:ascii="Verdana" w:hAnsi="Verdana" w:cs="Verdana"/>
          <w:spacing w:val="2"/>
          <w:sz w:val="21"/>
          <w:szCs w:val="21"/>
          <w:lang w:val="es-ES" w:eastAsia="es-ES"/>
        </w:rPr>
      </w:pPr>
      <w:r>
        <w:rPr>
          <w:spacing w:val="2"/>
          <w:sz w:val="23"/>
          <w:szCs w:val="23"/>
          <w:lang w:val="es-ES" w:eastAsia="es-ES"/>
        </w:rPr>
        <w:t xml:space="preserve">Como </w:t>
      </w:r>
      <w:r>
        <w:rPr>
          <w:rFonts w:ascii="Verdana" w:hAnsi="Verdana" w:cs="Verdana"/>
          <w:spacing w:val="2"/>
          <w:sz w:val="21"/>
          <w:szCs w:val="21"/>
          <w:lang w:val="es-ES" w:eastAsia="es-ES"/>
        </w:rPr>
        <w:t>se verifica</w:t>
      </w:r>
      <w:r>
        <w:rPr>
          <w:rFonts w:ascii="Verdana" w:hAnsi="Verdana" w:cs="Verdana"/>
          <w:spacing w:val="2"/>
          <w:sz w:val="21"/>
          <w:szCs w:val="21"/>
          <w:u w:val="single"/>
          <w:lang w:val="es-ES" w:eastAsia="es-ES"/>
        </w:rPr>
        <w:t xml:space="preserve"> de las piezas del expediente,</w:t>
      </w:r>
      <w:r>
        <w:rPr>
          <w:rFonts w:ascii="Verdana" w:hAnsi="Verdana" w:cs="Verdana"/>
          <w:spacing w:val="2"/>
          <w:sz w:val="21"/>
          <w:szCs w:val="21"/>
          <w:lang w:val="es-ES" w:eastAsia="es-ES"/>
        </w:rPr>
        <w:t xml:space="preserve"> consta que el recurrente en el "FORMULARIO PARA LA RENOVACIÓN DE CONCESIONES DE TAXIS", así como en el contrato de Concesión indicó medio para notificaciones la cuenta de correo </w:t>
      </w:r>
      <w:r w:rsidR="00755B3A" w:rsidRPr="00755B3A">
        <w:rPr>
          <w:spacing w:val="2"/>
          <w:sz w:val="23"/>
          <w:szCs w:val="23"/>
          <w:u w:val="single"/>
          <w:lang w:val="es-ES" w:eastAsia="es-ES"/>
        </w:rPr>
        <w:t>xxxxxxxx@gmail.</w:t>
      </w:r>
      <w:r w:rsidRPr="00755B3A">
        <w:rPr>
          <w:spacing w:val="2"/>
          <w:sz w:val="23"/>
          <w:szCs w:val="23"/>
          <w:u w:val="single"/>
          <w:lang w:val="es-ES" w:eastAsia="es-ES"/>
        </w:rPr>
        <w:t>com</w:t>
      </w:r>
      <w:r>
        <w:rPr>
          <w:spacing w:val="2"/>
          <w:sz w:val="23"/>
          <w:szCs w:val="23"/>
          <w:lang w:val="es-ES" w:eastAsia="es-ES"/>
        </w:rPr>
        <w:t xml:space="preserve">; </w:t>
      </w:r>
      <w:r>
        <w:rPr>
          <w:rFonts w:ascii="Verdana" w:hAnsi="Verdana" w:cs="Verdana"/>
          <w:spacing w:val="2"/>
          <w:sz w:val="21"/>
          <w:szCs w:val="21"/>
          <w:lang w:val="es-ES" w:eastAsia="es-ES"/>
        </w:rPr>
        <w:t xml:space="preserve">a este medio se le notificó una primera cita para el 9 de diciembre de 2014 a las 3 de la tarde a la cual no asistió; el correo fue enviado el 3 de diciembre de ese año. Posteriormente el 16 de diciembre de 2014 el recurrente se apersona al CTP y solicita una prórroga para la firma de la concesión e indica como medios para escuchar notificaciones los correos </w:t>
      </w:r>
      <w:r w:rsidRPr="00755B3A">
        <w:rPr>
          <w:rFonts w:ascii="Verdana" w:hAnsi="Verdana" w:cs="Verdana"/>
          <w:spacing w:val="2"/>
          <w:sz w:val="21"/>
          <w:szCs w:val="21"/>
          <w:lang w:val="es-ES" w:eastAsia="es-ES"/>
        </w:rPr>
        <w:t xml:space="preserve">electrónicos </w:t>
      </w:r>
      <w:hyperlink r:id="rId14" w:history="1">
        <w:r w:rsidR="00755B3A" w:rsidRPr="00755B3A">
          <w:rPr>
            <w:rStyle w:val="Hipervnculo"/>
            <w:color w:val="auto"/>
            <w:spacing w:val="2"/>
            <w:sz w:val="23"/>
            <w:szCs w:val="23"/>
            <w:lang w:val="es-ES" w:eastAsia="es-ES"/>
          </w:rPr>
          <w:t>xxxxxxxxx@gmail.com</w:t>
        </w:r>
      </w:hyperlink>
      <w:r w:rsidRPr="00755B3A">
        <w:rPr>
          <w:spacing w:val="2"/>
          <w:sz w:val="23"/>
          <w:szCs w:val="23"/>
          <w:lang w:val="es-ES" w:eastAsia="es-ES"/>
        </w:rPr>
        <w:t xml:space="preserve"> y </w:t>
      </w:r>
      <w:r w:rsidR="00755B3A" w:rsidRPr="00755B3A">
        <w:rPr>
          <w:spacing w:val="2"/>
          <w:sz w:val="23"/>
          <w:szCs w:val="23"/>
          <w:u w:val="single"/>
          <w:lang w:val="es-ES" w:eastAsia="es-ES"/>
        </w:rPr>
        <w:t>xxxxxxxxx@</w:t>
      </w:r>
      <w:hyperlink r:id="rId15" w:history="1">
        <w:r w:rsidRPr="00755B3A">
          <w:rPr>
            <w:spacing w:val="2"/>
            <w:sz w:val="23"/>
            <w:szCs w:val="23"/>
            <w:u w:val="single"/>
            <w:lang w:val="es-ES" w:eastAsia="es-ES"/>
          </w:rPr>
          <w:t>msn.com</w:t>
        </w:r>
      </w:hyperlink>
      <w:r w:rsidRPr="00755B3A">
        <w:rPr>
          <w:spacing w:val="2"/>
          <w:sz w:val="23"/>
          <w:szCs w:val="23"/>
          <w:u w:val="single"/>
          <w:lang w:val="es-ES" w:eastAsia="es-ES"/>
        </w:rPr>
        <w:t>.</w:t>
      </w:r>
      <w:r w:rsidRPr="00755B3A">
        <w:rPr>
          <w:rFonts w:ascii="Verdana" w:hAnsi="Verdana" w:cs="Verdana"/>
          <w:spacing w:val="2"/>
          <w:sz w:val="21"/>
          <w:szCs w:val="21"/>
          <w:lang w:val="es-ES" w:eastAsia="es-ES"/>
        </w:rPr>
        <w:t xml:space="preserve"> El 5 de junio de 2015</w:t>
      </w:r>
      <w:r>
        <w:rPr>
          <w:rFonts w:ascii="Verdana" w:hAnsi="Verdana" w:cs="Verdana"/>
          <w:spacing w:val="2"/>
          <w:sz w:val="21"/>
          <w:szCs w:val="21"/>
          <w:lang w:val="es-ES" w:eastAsia="es-ES"/>
        </w:rPr>
        <w:t xml:space="preserve"> se apersona nuevamente el recurrente ante el Consejo de Transporte Público y reitera la solicitud de reprogramación de la cita por parte del Consejo, pero cambia los medios para escuchar notificaciones por los</w:t>
      </w:r>
    </w:p>
    <w:p w:rsidR="00FD231F" w:rsidRDefault="00FD231F">
      <w:pPr>
        <w:widowControl/>
        <w:rPr>
          <w:sz w:val="24"/>
          <w:szCs w:val="24"/>
        </w:rPr>
        <w:sectPr w:rsidR="00FD231F">
          <w:pgSz w:w="12134" w:h="15840"/>
          <w:pgMar w:top="2220" w:right="1565" w:bottom="60" w:left="1729" w:header="720" w:footer="720" w:gutter="0"/>
          <w:cols w:space="720"/>
          <w:noEndnote/>
        </w:sectPr>
      </w:pPr>
    </w:p>
    <w:p w:rsidR="00FD231F" w:rsidRPr="00755B3A" w:rsidRDefault="008C1E83">
      <w:pPr>
        <w:kinsoku w:val="0"/>
        <w:overflowPunct w:val="0"/>
        <w:autoSpaceDE/>
        <w:autoSpaceDN/>
        <w:adjustRightInd/>
        <w:spacing w:before="26" w:line="258" w:lineRule="exact"/>
        <w:ind w:left="216" w:right="216"/>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 xml:space="preserve">teléfonos </w:t>
      </w:r>
      <w:r w:rsidR="00755B3A">
        <w:rPr>
          <w:rFonts w:ascii="Tahoma" w:hAnsi="Tahoma" w:cs="Tahoma"/>
          <w:sz w:val="22"/>
          <w:szCs w:val="22"/>
          <w:lang w:val="es-ES" w:eastAsia="es-ES"/>
        </w:rPr>
        <w:t>XXXX</w:t>
      </w:r>
      <w:r>
        <w:rPr>
          <w:rFonts w:ascii="Tahoma" w:hAnsi="Tahoma" w:cs="Tahoma"/>
          <w:sz w:val="22"/>
          <w:szCs w:val="22"/>
          <w:lang w:val="es-ES" w:eastAsia="es-ES"/>
        </w:rPr>
        <w:t>-</w:t>
      </w:r>
      <w:r w:rsidR="00755B3A">
        <w:rPr>
          <w:rFonts w:ascii="Tahoma" w:hAnsi="Tahoma" w:cs="Tahoma"/>
          <w:sz w:val="22"/>
          <w:szCs w:val="22"/>
          <w:lang w:val="es-ES" w:eastAsia="es-ES"/>
        </w:rPr>
        <w:t>XXXX</w:t>
      </w:r>
      <w:r>
        <w:rPr>
          <w:rFonts w:ascii="Tahoma" w:hAnsi="Tahoma" w:cs="Tahoma"/>
          <w:sz w:val="22"/>
          <w:szCs w:val="22"/>
          <w:lang w:val="es-ES" w:eastAsia="es-ES"/>
        </w:rPr>
        <w:t>,</w:t>
      </w:r>
      <w:r w:rsidR="00755B3A">
        <w:rPr>
          <w:rFonts w:ascii="Tahoma" w:hAnsi="Tahoma" w:cs="Tahoma"/>
          <w:sz w:val="22"/>
          <w:szCs w:val="22"/>
          <w:lang w:val="es-ES" w:eastAsia="es-ES"/>
        </w:rPr>
        <w:t xml:space="preserve"> XXXXXXXX</w:t>
      </w:r>
      <w:r>
        <w:rPr>
          <w:rFonts w:ascii="Tahoma" w:hAnsi="Tahoma" w:cs="Tahoma"/>
          <w:sz w:val="22"/>
          <w:szCs w:val="22"/>
          <w:lang w:val="es-ES" w:eastAsia="es-ES"/>
        </w:rPr>
        <w:t xml:space="preserve"> y </w:t>
      </w:r>
      <w:r w:rsidR="00755B3A">
        <w:rPr>
          <w:rFonts w:ascii="Tahoma" w:hAnsi="Tahoma" w:cs="Tahoma"/>
          <w:sz w:val="22"/>
          <w:szCs w:val="22"/>
          <w:lang w:val="es-ES" w:eastAsia="es-ES"/>
        </w:rPr>
        <w:t>XXXXXXX</w:t>
      </w:r>
      <w:r>
        <w:rPr>
          <w:rFonts w:ascii="Tahoma" w:hAnsi="Tahoma" w:cs="Tahoma"/>
          <w:sz w:val="22"/>
          <w:szCs w:val="22"/>
          <w:lang w:val="es-ES" w:eastAsia="es-ES"/>
        </w:rPr>
        <w:t xml:space="preserve">. El CTP, el 3 de agosto de 2015 al ser la 1:36 de la tarde notifica al recurrente cita para la renovación del contrato para el día 10 de agosto de 2015, las 10 de la mañana; dicho acto se notificó al correo </w:t>
      </w:r>
      <w:r>
        <w:rPr>
          <w:rFonts w:ascii="Tahoma" w:hAnsi="Tahoma" w:cs="Tahoma"/>
          <w:sz w:val="22"/>
          <w:szCs w:val="22"/>
          <w:u w:val="single"/>
          <w:lang w:val="es-ES" w:eastAsia="es-ES"/>
        </w:rPr>
        <w:t>electrónico</w:t>
      </w:r>
      <w:r w:rsidR="00755B3A">
        <w:rPr>
          <w:rFonts w:ascii="Tahoma" w:hAnsi="Tahoma" w:cs="Tahoma"/>
          <w:sz w:val="22"/>
          <w:szCs w:val="22"/>
          <w:u w:val="single"/>
          <w:lang w:val="es-ES" w:eastAsia="es-ES"/>
        </w:rPr>
        <w:t xml:space="preserve"> </w:t>
      </w:r>
      <w:r w:rsidR="00755B3A" w:rsidRPr="00755B3A">
        <w:rPr>
          <w:rFonts w:ascii="Tahoma" w:hAnsi="Tahoma" w:cs="Tahoma"/>
          <w:sz w:val="22"/>
          <w:szCs w:val="22"/>
          <w:u w:val="single"/>
          <w:lang w:val="es-ES" w:eastAsia="es-ES"/>
        </w:rPr>
        <w:t>xxxxxxxxx@</w:t>
      </w:r>
      <w:hyperlink r:id="rId16" w:history="1">
        <w:r w:rsidRPr="00755B3A">
          <w:rPr>
            <w:rFonts w:ascii="Tahoma" w:hAnsi="Tahoma" w:cs="Tahoma"/>
            <w:sz w:val="22"/>
            <w:szCs w:val="22"/>
            <w:u w:val="single"/>
            <w:lang w:val="es-ES" w:eastAsia="es-ES"/>
          </w:rPr>
          <w:t>gmail.com</w:t>
        </w:r>
      </w:hyperlink>
      <w:r w:rsidRPr="00755B3A">
        <w:rPr>
          <w:rFonts w:ascii="Tahoma" w:hAnsi="Tahoma" w:cs="Tahoma"/>
          <w:sz w:val="22"/>
          <w:szCs w:val="22"/>
          <w:u w:val="single"/>
          <w:lang w:val="es-ES" w:eastAsia="es-ES"/>
        </w:rPr>
        <w:t>.</w:t>
      </w:r>
      <w:r w:rsidRPr="00755B3A">
        <w:rPr>
          <w:rFonts w:ascii="Tahoma" w:hAnsi="Tahoma" w:cs="Tahoma"/>
          <w:sz w:val="22"/>
          <w:szCs w:val="22"/>
          <w:lang w:val="es-ES" w:eastAsia="es-ES"/>
        </w:rPr>
        <w:t xml:space="preserve"> (Léanse folios 77,78, 79,93 y 109 del expediente administrativo)</w:t>
      </w:r>
    </w:p>
    <w:p w:rsidR="00FD231F" w:rsidRDefault="008C1E83" w:rsidP="00755B3A">
      <w:pPr>
        <w:kinsoku w:val="0"/>
        <w:overflowPunct w:val="0"/>
        <w:autoSpaceDE/>
        <w:autoSpaceDN/>
        <w:adjustRightInd/>
        <w:spacing w:before="254" w:line="264" w:lineRule="exact"/>
        <w:ind w:left="216" w:right="216"/>
        <w:jc w:val="both"/>
        <w:textAlignment w:val="baseline"/>
        <w:rPr>
          <w:rFonts w:ascii="Tahoma" w:hAnsi="Tahoma" w:cs="Tahoma"/>
          <w:sz w:val="22"/>
          <w:szCs w:val="22"/>
          <w:lang w:val="es-ES" w:eastAsia="es-ES"/>
        </w:rPr>
      </w:pPr>
      <w:r>
        <w:rPr>
          <w:rFonts w:ascii="Tahoma" w:hAnsi="Tahoma" w:cs="Tahoma"/>
          <w:sz w:val="22"/>
          <w:szCs w:val="22"/>
          <w:lang w:val="es-ES" w:eastAsia="es-ES"/>
        </w:rPr>
        <w:t>De acuerdo a lo anterior, este Tribunal arriba a la conclusión de que el Recurso de Apelación debe acogerse por lo siguiente:</w:t>
      </w:r>
    </w:p>
    <w:p w:rsidR="00FD231F" w:rsidRDefault="008C1E83">
      <w:pPr>
        <w:kinsoku w:val="0"/>
        <w:overflowPunct w:val="0"/>
        <w:autoSpaceDE/>
        <w:autoSpaceDN/>
        <w:adjustRightInd/>
        <w:spacing w:before="258" w:line="261" w:lineRule="exact"/>
        <w:ind w:left="216" w:right="216"/>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Como se determina en la especie el recurrente el 5 de junio de 2015 se apersona nuevamente al Consejo de Transporte Público y reitera la solicitud de reprogramación de la cita por parte del Consejo, pero cambia los medios para escuchar notificaciones por los teléfonos </w:t>
      </w:r>
      <w:r w:rsidR="00755B3A">
        <w:rPr>
          <w:rFonts w:ascii="Tahoma" w:hAnsi="Tahoma" w:cs="Tahoma"/>
          <w:spacing w:val="10"/>
          <w:sz w:val="22"/>
          <w:szCs w:val="22"/>
          <w:lang w:val="es-ES" w:eastAsia="es-ES"/>
        </w:rPr>
        <w:t>XXXX</w:t>
      </w:r>
      <w:r>
        <w:rPr>
          <w:rFonts w:ascii="Tahoma" w:hAnsi="Tahoma" w:cs="Tahoma"/>
          <w:spacing w:val="10"/>
          <w:sz w:val="22"/>
          <w:szCs w:val="22"/>
          <w:lang w:val="es-ES" w:eastAsia="es-ES"/>
        </w:rPr>
        <w:t>-</w:t>
      </w:r>
      <w:r w:rsidR="00755B3A">
        <w:rPr>
          <w:rFonts w:ascii="Tahoma" w:hAnsi="Tahoma" w:cs="Tahoma"/>
          <w:spacing w:val="10"/>
          <w:sz w:val="22"/>
          <w:szCs w:val="22"/>
          <w:lang w:val="es-ES" w:eastAsia="es-ES"/>
        </w:rPr>
        <w:t>XXXX</w:t>
      </w:r>
      <w:r>
        <w:rPr>
          <w:rFonts w:ascii="Tahoma" w:hAnsi="Tahoma" w:cs="Tahoma"/>
          <w:spacing w:val="10"/>
          <w:sz w:val="22"/>
          <w:szCs w:val="22"/>
          <w:lang w:val="es-ES" w:eastAsia="es-ES"/>
        </w:rPr>
        <w:t xml:space="preserve">, </w:t>
      </w:r>
      <w:r w:rsidR="00755B3A">
        <w:rPr>
          <w:rFonts w:ascii="Tahoma" w:hAnsi="Tahoma" w:cs="Tahoma"/>
          <w:spacing w:val="10"/>
          <w:sz w:val="22"/>
          <w:szCs w:val="22"/>
          <w:lang w:val="es-ES" w:eastAsia="es-ES"/>
        </w:rPr>
        <w:t>XXXXXXXX</w:t>
      </w:r>
      <w:r>
        <w:rPr>
          <w:rFonts w:ascii="Tahoma" w:hAnsi="Tahoma" w:cs="Tahoma"/>
          <w:spacing w:val="10"/>
          <w:sz w:val="22"/>
          <w:szCs w:val="22"/>
          <w:lang w:val="es-ES" w:eastAsia="es-ES"/>
        </w:rPr>
        <w:t xml:space="preserve"> y </w:t>
      </w:r>
      <w:r w:rsidR="00755B3A">
        <w:rPr>
          <w:rFonts w:ascii="Tahoma" w:hAnsi="Tahoma" w:cs="Tahoma"/>
          <w:spacing w:val="10"/>
          <w:sz w:val="22"/>
          <w:szCs w:val="22"/>
          <w:lang w:val="es-ES" w:eastAsia="es-ES"/>
        </w:rPr>
        <w:t>XXXXXXX</w:t>
      </w:r>
      <w:r>
        <w:rPr>
          <w:rFonts w:ascii="Tahoma" w:hAnsi="Tahoma" w:cs="Tahoma"/>
          <w:spacing w:val="10"/>
          <w:sz w:val="22"/>
          <w:szCs w:val="22"/>
          <w:lang w:val="es-ES" w:eastAsia="es-ES"/>
        </w:rPr>
        <w:t xml:space="preserve">, en este sentido contrario a lo indicado por la Dirección de Asuntos Jurídicos en el informe que sustenta el acto impugnado, el recurso no se puede tener por presentado extemporáneamente, pues al notificarse en el correo electrónico </w:t>
      </w:r>
      <w:hyperlink r:id="rId17" w:history="1">
        <w:r w:rsidR="00755B3A" w:rsidRPr="00755B3A">
          <w:rPr>
            <w:rStyle w:val="Hipervnculo"/>
            <w:rFonts w:ascii="Tahoma" w:hAnsi="Tahoma" w:cs="Tahoma"/>
            <w:color w:val="auto"/>
            <w:spacing w:val="10"/>
            <w:sz w:val="22"/>
            <w:szCs w:val="22"/>
            <w:lang w:val="es-ES" w:eastAsia="es-ES"/>
          </w:rPr>
          <w:t>xxxxxxxxxxxx@gmail.com</w:t>
        </w:r>
      </w:hyperlink>
      <w:r w:rsidRPr="00755B3A">
        <w:rPr>
          <w:rFonts w:ascii="Tahoma" w:hAnsi="Tahoma" w:cs="Tahoma"/>
          <w:spacing w:val="10"/>
          <w:sz w:val="22"/>
          <w:szCs w:val="22"/>
          <w:lang w:val="es-ES" w:eastAsia="es-ES"/>
        </w:rPr>
        <w:t xml:space="preserve"> y no en el medio indicado para escuchar</w:t>
      </w:r>
      <w:r>
        <w:rPr>
          <w:rFonts w:ascii="Tahoma" w:hAnsi="Tahoma" w:cs="Tahoma"/>
          <w:spacing w:val="10"/>
          <w:sz w:val="22"/>
          <w:szCs w:val="22"/>
          <w:lang w:val="es-ES" w:eastAsia="es-ES"/>
        </w:rPr>
        <w:t xml:space="preserve"> notificaciones, el recurso debe tenerse como presentado dentro del tiempo.</w:t>
      </w:r>
    </w:p>
    <w:p w:rsidR="00FD231F" w:rsidRDefault="008C1E83">
      <w:pPr>
        <w:kinsoku w:val="0"/>
        <w:overflowPunct w:val="0"/>
        <w:autoSpaceDE/>
        <w:autoSpaceDN/>
        <w:adjustRightInd/>
        <w:spacing w:before="265" w:line="259" w:lineRule="exact"/>
        <w:ind w:left="216" w:right="216"/>
        <w:jc w:val="both"/>
        <w:textAlignment w:val="baseline"/>
        <w:rPr>
          <w:rFonts w:ascii="Tahoma" w:hAnsi="Tahoma" w:cs="Tahoma"/>
          <w:sz w:val="22"/>
          <w:szCs w:val="22"/>
          <w:lang w:val="es-ES" w:eastAsia="es-ES"/>
        </w:rPr>
      </w:pPr>
      <w:r>
        <w:rPr>
          <w:rFonts w:ascii="Tahoma" w:hAnsi="Tahoma" w:cs="Tahoma"/>
          <w:sz w:val="22"/>
          <w:szCs w:val="22"/>
          <w:lang w:val="es-ES" w:eastAsia="es-ES"/>
        </w:rPr>
        <w:t>Ahora bien, en cuanto al fondo del asunto, debe tenerse presente que con el acto recurrido se está determinando la máxima sanción que se le puede imputar a un concesionario como lo es la perdida de la misma.</w:t>
      </w:r>
    </w:p>
    <w:p w:rsidR="00FD231F" w:rsidRDefault="008C1E83">
      <w:pPr>
        <w:kinsoku w:val="0"/>
        <w:overflowPunct w:val="0"/>
        <w:autoSpaceDE/>
        <w:autoSpaceDN/>
        <w:adjustRightInd/>
        <w:spacing w:before="254" w:line="264" w:lineRule="exact"/>
        <w:ind w:left="216" w:right="216"/>
        <w:jc w:val="both"/>
        <w:textAlignment w:val="baseline"/>
        <w:rPr>
          <w:rFonts w:ascii="Tahoma" w:hAnsi="Tahoma" w:cs="Tahoma"/>
          <w:sz w:val="22"/>
          <w:szCs w:val="22"/>
          <w:lang w:val="es-ES" w:eastAsia="es-ES"/>
        </w:rPr>
      </w:pPr>
      <w:r>
        <w:rPr>
          <w:rFonts w:ascii="Tahoma" w:hAnsi="Tahoma" w:cs="Tahoma"/>
          <w:sz w:val="22"/>
          <w:szCs w:val="22"/>
          <w:lang w:val="es-ES" w:eastAsia="es-ES"/>
        </w:rPr>
        <w:t>Si un concesionario no se presenta a formalizar el contrato incumple con sus obligaciones y tal hecho de conformidad con la Ley 7969, es causal de caducidad.</w:t>
      </w:r>
    </w:p>
    <w:p w:rsidR="00FD231F" w:rsidRDefault="008C1E83">
      <w:pPr>
        <w:kinsoku w:val="0"/>
        <w:overflowPunct w:val="0"/>
        <w:autoSpaceDE/>
        <w:autoSpaceDN/>
        <w:adjustRightInd/>
        <w:spacing w:before="259" w:line="264" w:lineRule="exact"/>
        <w:ind w:left="216" w:right="216"/>
        <w:jc w:val="both"/>
        <w:textAlignment w:val="baseline"/>
        <w:rPr>
          <w:rFonts w:ascii="Tahoma" w:hAnsi="Tahoma" w:cs="Tahoma"/>
          <w:sz w:val="22"/>
          <w:szCs w:val="22"/>
          <w:lang w:val="es-ES" w:eastAsia="es-ES"/>
        </w:rPr>
      </w:pPr>
      <w:r>
        <w:rPr>
          <w:rFonts w:ascii="Tahoma" w:hAnsi="Tahoma" w:cs="Tahoma"/>
          <w:sz w:val="22"/>
          <w:szCs w:val="22"/>
          <w:lang w:val="es-ES" w:eastAsia="es-ES"/>
        </w:rPr>
        <w:t>El Consejo podrá cancelar la concesión administrativamente, según lo señalado en el Artículo 40 de esa ley, por las siguientes causales:</w:t>
      </w:r>
    </w:p>
    <w:p w:rsidR="00FD231F" w:rsidRDefault="008C1E83">
      <w:pPr>
        <w:kinsoku w:val="0"/>
        <w:overflowPunct w:val="0"/>
        <w:autoSpaceDE/>
        <w:autoSpaceDN/>
        <w:adjustRightInd/>
        <w:spacing w:before="189" w:line="184" w:lineRule="exact"/>
        <w:ind w:left="792" w:right="720" w:firstLine="216"/>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 a) Incumplir las obligaciones y los deberes fijados en esta ley, su reglamento, el contrato o leyes y reglamentos conexos.</w:t>
      </w:r>
    </w:p>
    <w:p w:rsidR="00FD231F" w:rsidRDefault="008C1E83">
      <w:pPr>
        <w:numPr>
          <w:ilvl w:val="0"/>
          <w:numId w:val="3"/>
        </w:numPr>
        <w:kinsoku w:val="0"/>
        <w:overflowPunct w:val="0"/>
        <w:autoSpaceDE/>
        <w:autoSpaceDN/>
        <w:adjustRightInd/>
        <w:spacing w:before="3" w:line="181" w:lineRule="exact"/>
        <w:ind w:right="720"/>
        <w:jc w:val="both"/>
        <w:textAlignment w:val="baseline"/>
        <w:rPr>
          <w:rFonts w:ascii="Tahoma" w:hAnsi="Tahoma" w:cs="Tahoma"/>
          <w:i/>
          <w:iCs/>
          <w:spacing w:val="7"/>
          <w:sz w:val="16"/>
          <w:szCs w:val="16"/>
          <w:lang w:val="es-ES" w:eastAsia="es-ES"/>
        </w:rPr>
      </w:pPr>
      <w:r>
        <w:rPr>
          <w:rFonts w:ascii="Tahoma" w:hAnsi="Tahoma" w:cs="Tahoma"/>
          <w:i/>
          <w:iCs/>
          <w:spacing w:val="7"/>
          <w:sz w:val="16"/>
          <w:szCs w:val="16"/>
          <w:lang w:val="es-ES" w:eastAsia="es-ES"/>
        </w:rPr>
        <w:t>Comprobar, en cualquier momento, la presentación de datos falsos o Inexactos en la oferta.</w:t>
      </w:r>
    </w:p>
    <w:p w:rsidR="00FD231F" w:rsidRDefault="008C1E83">
      <w:pPr>
        <w:numPr>
          <w:ilvl w:val="0"/>
          <w:numId w:val="3"/>
        </w:numPr>
        <w:kinsoku w:val="0"/>
        <w:overflowPunct w:val="0"/>
        <w:autoSpaceDE/>
        <w:autoSpaceDN/>
        <w:adjustRightInd/>
        <w:spacing w:before="12" w:line="189" w:lineRule="exact"/>
        <w:jc w:val="both"/>
        <w:textAlignment w:val="baseline"/>
        <w:rPr>
          <w:rFonts w:ascii="Tahoma" w:hAnsi="Tahoma" w:cs="Tahoma"/>
          <w:i/>
          <w:iCs/>
          <w:spacing w:val="6"/>
          <w:sz w:val="16"/>
          <w:szCs w:val="16"/>
          <w:lang w:val="es-ES" w:eastAsia="es-ES"/>
        </w:rPr>
      </w:pPr>
      <w:r>
        <w:rPr>
          <w:rFonts w:ascii="Tahoma" w:hAnsi="Tahoma" w:cs="Tahoma"/>
          <w:i/>
          <w:iCs/>
          <w:spacing w:val="6"/>
          <w:sz w:val="16"/>
          <w:szCs w:val="16"/>
          <w:lang w:val="es-ES" w:eastAsia="es-ES"/>
        </w:rPr>
        <w:t>Ceder la concesión a favor de un tercero, sin autorización del Consejo.</w:t>
      </w:r>
    </w:p>
    <w:p w:rsidR="00FD231F" w:rsidRDefault="008C1E83">
      <w:pPr>
        <w:numPr>
          <w:ilvl w:val="0"/>
          <w:numId w:val="4"/>
        </w:numPr>
        <w:kinsoku w:val="0"/>
        <w:overflowPunct w:val="0"/>
        <w:autoSpaceDE/>
        <w:autoSpaceDN/>
        <w:adjustRightInd/>
        <w:spacing w:before="2" w:line="184" w:lineRule="exact"/>
        <w:ind w:right="72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Dejar de formalizar el contrato de concesión por treinta días, contados a partir de la adjudicación.</w:t>
      </w:r>
    </w:p>
    <w:p w:rsidR="00FD231F" w:rsidRDefault="008C1E83">
      <w:pPr>
        <w:numPr>
          <w:ilvl w:val="0"/>
          <w:numId w:val="3"/>
        </w:numPr>
        <w:kinsoku w:val="0"/>
        <w:overflowPunct w:val="0"/>
        <w:autoSpaceDE/>
        <w:autoSpaceDN/>
        <w:adjustRightInd/>
        <w:spacing w:before="15" w:line="189" w:lineRule="exact"/>
        <w:ind w:right="720"/>
        <w:jc w:val="both"/>
        <w:textAlignment w:val="baseline"/>
        <w:rPr>
          <w:rFonts w:ascii="Tahoma" w:hAnsi="Tahoma" w:cs="Tahoma"/>
          <w:i/>
          <w:iCs/>
          <w:sz w:val="16"/>
          <w:szCs w:val="16"/>
          <w:lang w:val="es-ES" w:eastAsia="es-ES"/>
        </w:rPr>
      </w:pPr>
      <w:r>
        <w:rPr>
          <w:rFonts w:ascii="Tahoma" w:hAnsi="Tahoma" w:cs="Tahoma"/>
          <w:i/>
          <w:iCs/>
          <w:sz w:val="16"/>
          <w:szCs w:val="16"/>
          <w:lang w:val="es-ES" w:eastAsia="es-ES"/>
        </w:rPr>
        <w:t>Incurrir en las causales establecidas para la rescisión y resolución contractual dispuestas en la Ley de Contratación Administrativa y su reglamentó.</w:t>
      </w:r>
    </w:p>
    <w:p w:rsidR="00FD231F" w:rsidRDefault="008C1E83">
      <w:pPr>
        <w:numPr>
          <w:ilvl w:val="0"/>
          <w:numId w:val="3"/>
        </w:numPr>
        <w:kinsoku w:val="0"/>
        <w:overflowPunct w:val="0"/>
        <w:autoSpaceDE/>
        <w:autoSpaceDN/>
        <w:adjustRightInd/>
        <w:spacing w:line="183" w:lineRule="exact"/>
        <w:jc w:val="both"/>
        <w:textAlignment w:val="baseline"/>
        <w:rPr>
          <w:rFonts w:ascii="Tahoma" w:hAnsi="Tahoma" w:cs="Tahoma"/>
          <w:i/>
          <w:iCs/>
          <w:spacing w:val="2"/>
          <w:sz w:val="16"/>
          <w:szCs w:val="16"/>
          <w:lang w:val="es-ES" w:eastAsia="es-ES"/>
        </w:rPr>
      </w:pPr>
      <w:r>
        <w:rPr>
          <w:rFonts w:ascii="Tahoma" w:hAnsi="Tahoma" w:cs="Tahoma"/>
          <w:i/>
          <w:iCs/>
          <w:spacing w:val="2"/>
          <w:sz w:val="16"/>
          <w:szCs w:val="16"/>
          <w:lang w:val="es-ES" w:eastAsia="es-ES"/>
        </w:rPr>
        <w:t>Cumplir el plazo.</w:t>
      </w:r>
    </w:p>
    <w:p w:rsidR="00FD231F" w:rsidRDefault="008C1E83">
      <w:pPr>
        <w:numPr>
          <w:ilvl w:val="0"/>
          <w:numId w:val="3"/>
        </w:numPr>
        <w:kinsoku w:val="0"/>
        <w:overflowPunct w:val="0"/>
        <w:autoSpaceDE/>
        <w:autoSpaceDN/>
        <w:adjustRightInd/>
        <w:spacing w:before="9" w:line="185" w:lineRule="exact"/>
        <w:ind w:right="720"/>
        <w:jc w:val="both"/>
        <w:textAlignment w:val="baseline"/>
        <w:rPr>
          <w:rFonts w:ascii="Tahoma" w:hAnsi="Tahoma" w:cs="Tahoma"/>
          <w:i/>
          <w:iCs/>
          <w:sz w:val="16"/>
          <w:szCs w:val="16"/>
          <w:lang w:val="es-ES" w:eastAsia="es-ES"/>
        </w:rPr>
      </w:pPr>
      <w:r>
        <w:rPr>
          <w:rFonts w:ascii="Tahoma" w:hAnsi="Tahoma" w:cs="Tahoma"/>
          <w:i/>
          <w:iCs/>
          <w:sz w:val="16"/>
          <w:szCs w:val="16"/>
          <w:lang w:val="es-ES" w:eastAsia="es-ES"/>
        </w:rPr>
        <w:t>Por remate judicial, declarado en sentencia firme, del vehículo objeto de la concesión." (el resaltado es nuestro)</w:t>
      </w:r>
    </w:p>
    <w:p w:rsidR="00FD231F" w:rsidRDefault="008C1E83">
      <w:pPr>
        <w:kinsoku w:val="0"/>
        <w:overflowPunct w:val="0"/>
        <w:autoSpaceDE/>
        <w:autoSpaceDN/>
        <w:adjustRightInd/>
        <w:spacing w:before="261" w:line="258" w:lineRule="exact"/>
        <w:ind w:left="216" w:right="21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Como se aprecia la sanción para el concesionario infractor, es sumamente grave y por lo tanto en la aplicación de aquella, el Consejo de Transporte Público, debe revisar que se hayan cumplido todos los procedimientos y se haya respetado la ley en todos sus extremos, por encontrarnos ante la posibilidad de la supresión de derechos subjetivos de los concesionarios.</w:t>
      </w:r>
    </w:p>
    <w:p w:rsidR="00FD231F" w:rsidRDefault="008C1E83" w:rsidP="00755B3A">
      <w:pPr>
        <w:kinsoku w:val="0"/>
        <w:overflowPunct w:val="0"/>
        <w:autoSpaceDE/>
        <w:autoSpaceDN/>
        <w:adjustRightInd/>
        <w:spacing w:before="282" w:after="455" w:line="257" w:lineRule="exact"/>
        <w:ind w:left="216" w:right="21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Como se puede dilucidar, en la especie se notificó en un medio distinto al indicado por el recurrente, y no es de recibo lo que refiere la Dirección Jurídica en el informe que sustenta el acto que rechaza la revocatoria, de que se notificó al lugar que indicaba el contrato de concesión y por lo tanto al ser ley entre las</w:t>
      </w:r>
    </w:p>
    <w:p w:rsidR="00FD231F" w:rsidRDefault="00FD231F">
      <w:pPr>
        <w:widowControl/>
        <w:rPr>
          <w:sz w:val="24"/>
          <w:szCs w:val="24"/>
        </w:rPr>
        <w:sectPr w:rsidR="00FD231F">
          <w:pgSz w:w="12134" w:h="15840"/>
          <w:pgMar w:top="2140" w:right="1780" w:bottom="130" w:left="1354" w:header="720" w:footer="720" w:gutter="0"/>
          <w:cols w:space="720"/>
          <w:noEndnote/>
        </w:sectPr>
      </w:pPr>
    </w:p>
    <w:p w:rsidR="00FD231F" w:rsidRDefault="008C1E83">
      <w:pPr>
        <w:tabs>
          <w:tab w:val="right" w:pos="2952"/>
        </w:tabs>
        <w:kinsoku w:val="0"/>
        <w:overflowPunct w:val="0"/>
        <w:autoSpaceDE/>
        <w:autoSpaceDN/>
        <w:adjustRightInd/>
        <w:spacing w:before="5" w:line="273" w:lineRule="exact"/>
        <w:textAlignment w:val="baseline"/>
        <w:rPr>
          <w:sz w:val="25"/>
          <w:szCs w:val="25"/>
          <w:lang w:val="es-ES" w:eastAsia="es-ES"/>
        </w:rPr>
      </w:pPr>
      <w:r>
        <w:rPr>
          <w:sz w:val="25"/>
          <w:szCs w:val="25"/>
          <w:lang w:val="es-ES" w:eastAsia="es-ES"/>
        </w:rPr>
        <w:tab/>
      </w:r>
    </w:p>
    <w:p w:rsidR="00FD231F" w:rsidRDefault="00FD231F">
      <w:pPr>
        <w:widowControl/>
        <w:rPr>
          <w:sz w:val="24"/>
          <w:szCs w:val="24"/>
        </w:rPr>
        <w:sectPr w:rsidR="00FD231F">
          <w:type w:val="continuous"/>
          <w:pgSz w:w="12134" w:h="15840"/>
          <w:pgMar w:top="2140" w:right="1934" w:bottom="130" w:left="7200" w:header="720" w:footer="720" w:gutter="0"/>
          <w:cols w:space="720"/>
          <w:noEndnote/>
        </w:sectPr>
      </w:pPr>
    </w:p>
    <w:p w:rsidR="00FD231F" w:rsidRDefault="008C1E83">
      <w:pPr>
        <w:kinsoku w:val="0"/>
        <w:overflowPunct w:val="0"/>
        <w:autoSpaceDE/>
        <w:autoSpaceDN/>
        <w:adjustRightInd/>
        <w:spacing w:line="269" w:lineRule="exact"/>
        <w:ind w:right="144"/>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lastRenderedPageBreak/>
        <w:t>partes, está bien notificado. Sostener tal aseveración, sería violatorio de los derechos del concesionario, pues el medio para escuchar notificaciones, puede ser cambiado por éste cuando lo considere oportuno y se deberá tener como medio para notificar, el último que conste en el expediente administrativo; sostener lo contrario, sería compelir al administrado a nunca poder cambiar el medio originalmente consignado en el contrato y esto sería violatorio de sus derechos.</w:t>
      </w:r>
    </w:p>
    <w:p w:rsidR="00FD231F" w:rsidRDefault="008C1E83">
      <w:pPr>
        <w:kinsoku w:val="0"/>
        <w:overflowPunct w:val="0"/>
        <w:autoSpaceDE/>
        <w:autoSpaceDN/>
        <w:adjustRightInd/>
        <w:spacing w:before="292" w:line="270"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Ahora bien, si el medio consignado por el recurrente, no es idóneo para notificarle, tal hecho es imputable al concesionario y no a la Administración, pero ésta se encuentra obligada a realizar los procedimientos de notificación en el medio indicado y que del expediente sea el más reciente consignado, debiendo dejar las constancias del caso, lo cual se echa de menos en el presente asunto.</w:t>
      </w:r>
    </w:p>
    <w:p w:rsidR="00FD231F" w:rsidRDefault="008C1E83">
      <w:pPr>
        <w:kinsoku w:val="0"/>
        <w:overflowPunct w:val="0"/>
        <w:autoSpaceDE/>
        <w:autoSpaceDN/>
        <w:adjustRightInd/>
        <w:spacing w:before="252" w:line="270"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En cuanto a los demás argumentos presentados por el concesionario, en el sentido de que debió llevarse a cabo un procedimiento administrativo y que el acto inicial debía notificarse personalmente, carece para este Tribunal de interés ahondar en los mismos en virtud de la Nulidad establecida.</w:t>
      </w:r>
    </w:p>
    <w:p w:rsidR="00FD231F" w:rsidRDefault="008C1E83">
      <w:pPr>
        <w:kinsoku w:val="0"/>
        <w:overflowPunct w:val="0"/>
        <w:autoSpaceDE/>
        <w:autoSpaceDN/>
        <w:adjustRightInd/>
        <w:spacing w:before="554" w:line="259"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POR TANTO</w:t>
      </w:r>
    </w:p>
    <w:p w:rsidR="00FD231F" w:rsidRDefault="008C1E83">
      <w:pPr>
        <w:numPr>
          <w:ilvl w:val="0"/>
          <w:numId w:val="5"/>
        </w:numPr>
        <w:kinsoku w:val="0"/>
        <w:overflowPunct w:val="0"/>
        <w:autoSpaceDE/>
        <w:autoSpaceDN/>
        <w:adjustRightInd/>
        <w:spacing w:before="550" w:line="270"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declara con lugar el </w:t>
      </w:r>
      <w:r>
        <w:rPr>
          <w:rFonts w:ascii="Verdana" w:hAnsi="Verdana" w:cs="Verdana"/>
          <w:b/>
          <w:bCs/>
          <w:sz w:val="21"/>
          <w:szCs w:val="21"/>
          <w:lang w:val="es-ES" w:eastAsia="es-ES"/>
        </w:rPr>
        <w:t xml:space="preserve">Recurso de Apelación en subsidio,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J</w:t>
      </w:r>
      <w:r w:rsidR="00755B3A">
        <w:rPr>
          <w:rFonts w:ascii="Verdana" w:hAnsi="Verdana" w:cs="Verdana"/>
          <w:b/>
          <w:bCs/>
          <w:sz w:val="21"/>
          <w:szCs w:val="21"/>
          <w:lang w:val="es-ES" w:eastAsia="es-ES"/>
        </w:rPr>
        <w:t>.L.J.H.</w:t>
      </w:r>
      <w:r>
        <w:rPr>
          <w:rFonts w:ascii="Verdana" w:hAnsi="Verdana" w:cs="Verdana"/>
          <w:b/>
          <w:bCs/>
          <w:sz w:val="21"/>
          <w:szCs w:val="21"/>
          <w:lang w:val="es-ES" w:eastAsia="es-ES"/>
        </w:rPr>
        <w:t xml:space="preserve">, cédula de identidad número </w:t>
      </w:r>
      <w:r w:rsidR="00D42E26">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b/>
          <w:bCs/>
          <w:sz w:val="21"/>
          <w:szCs w:val="21"/>
          <w:u w:val="single"/>
          <w:lang w:val="es-ES" w:eastAsia="es-ES"/>
        </w:rPr>
        <w:t>se anula</w:t>
      </w:r>
      <w:r>
        <w:rPr>
          <w:rFonts w:ascii="Verdana" w:hAnsi="Verdana" w:cs="Verdana"/>
          <w:sz w:val="21"/>
          <w:szCs w:val="21"/>
          <w:lang w:val="es-ES" w:eastAsia="es-ES"/>
        </w:rPr>
        <w:t xml:space="preserve"> el </w:t>
      </w:r>
      <w:r>
        <w:rPr>
          <w:rFonts w:ascii="Verdana" w:hAnsi="Verdana" w:cs="Verdana"/>
          <w:b/>
          <w:bCs/>
          <w:sz w:val="21"/>
          <w:szCs w:val="21"/>
          <w:lang w:val="es-ES" w:eastAsia="es-ES"/>
        </w:rPr>
        <w:t xml:space="preserve">artículo 7.2 de la Sesión Ordinaria 40-2016 de 18 de agosto de 2016, </w:t>
      </w:r>
      <w:r>
        <w:rPr>
          <w:rFonts w:ascii="Verdana" w:hAnsi="Verdana" w:cs="Verdana"/>
          <w:sz w:val="21"/>
          <w:szCs w:val="21"/>
          <w:lang w:val="es-ES" w:eastAsia="es-ES"/>
        </w:rPr>
        <w:t>dictado por la Junta Directiva del Consejo de Transporte Público. Deberá la Administración reprogramar la cita y restablecer sus derechos subjetivos al recurrente.</w:t>
      </w:r>
    </w:p>
    <w:p w:rsidR="00D42E26" w:rsidRDefault="008C1E83" w:rsidP="00D42E26">
      <w:pPr>
        <w:kinsoku w:val="0"/>
        <w:overflowPunct w:val="0"/>
        <w:autoSpaceDE/>
        <w:autoSpaceDN/>
        <w:adjustRightInd/>
        <w:spacing w:before="246" w:after="100" w:afterAutospacing="1" w:line="291" w:lineRule="exact"/>
        <w:ind w:right="142"/>
        <w:jc w:val="both"/>
        <w:textAlignment w:val="baseline"/>
        <w:rPr>
          <w:rFonts w:ascii="Verdana" w:hAnsi="Verdana" w:cs="Verdana"/>
          <w:b/>
          <w:bCs/>
          <w:sz w:val="21"/>
          <w:szCs w:val="21"/>
          <w:lang w:val="es-ES" w:eastAsia="es-ES"/>
        </w:rPr>
      </w:pPr>
      <w:r w:rsidRPr="00D42E26">
        <w:rPr>
          <w:rFonts w:ascii="Verdana" w:hAnsi="Verdana" w:cs="Verdana"/>
          <w:sz w:val="21"/>
          <w:szCs w:val="21"/>
          <w:lang w:val="es-ES" w:eastAsia="es-ES"/>
        </w:rPr>
        <w:t xml:space="preserve">De conformidad con el artículo 22, inciso c), de la citada Ley 7969, la presente resolución no tiene ulterior recurso por lo que, </w:t>
      </w:r>
      <w:r w:rsidRPr="00D42E26">
        <w:rPr>
          <w:rFonts w:ascii="Verdana" w:hAnsi="Verdana" w:cs="Verdana"/>
          <w:b/>
          <w:bCs/>
          <w:sz w:val="21"/>
          <w:szCs w:val="21"/>
          <w:lang w:val="es-ES" w:eastAsia="es-ES"/>
        </w:rPr>
        <w:t xml:space="preserve">se </w:t>
      </w:r>
      <w:r w:rsidRPr="00D42E26">
        <w:rPr>
          <w:rFonts w:ascii="Verdana" w:hAnsi="Verdana" w:cs="Verdana"/>
          <w:i/>
          <w:iCs/>
          <w:sz w:val="21"/>
          <w:szCs w:val="21"/>
          <w:lang w:val="es-ES" w:eastAsia="es-ES"/>
        </w:rPr>
        <w:t xml:space="preserve">tiene por agotada la vía administrativa. </w:t>
      </w:r>
      <w:r w:rsidRPr="00D42E26">
        <w:rPr>
          <w:rFonts w:ascii="Verdana" w:hAnsi="Verdana" w:cs="Verdana"/>
          <w:b/>
          <w:bCs/>
          <w:sz w:val="21"/>
          <w:szCs w:val="21"/>
          <w:lang w:val="es-ES" w:eastAsia="es-ES"/>
        </w:rPr>
        <w:t xml:space="preserve">NOTIFIQUESE. </w:t>
      </w:r>
      <w:r w:rsidR="00D42E26">
        <w:rPr>
          <w:rFonts w:ascii="Verdana" w:hAnsi="Verdana" w:cs="Verdana"/>
          <w:b/>
          <w:bCs/>
          <w:sz w:val="21"/>
          <w:szCs w:val="21"/>
          <w:lang w:val="es-ES" w:eastAsia="es-ES"/>
        </w:rPr>
        <w:t>–</w:t>
      </w:r>
    </w:p>
    <w:p w:rsidR="00D42E26" w:rsidRDefault="00D42E26" w:rsidP="00D42E26">
      <w:pPr>
        <w:kinsoku w:val="0"/>
        <w:overflowPunct w:val="0"/>
        <w:autoSpaceDE/>
        <w:autoSpaceDN/>
        <w:adjustRightInd/>
        <w:spacing w:before="246" w:after="100" w:afterAutospacing="1" w:line="291" w:lineRule="exact"/>
        <w:ind w:right="142"/>
        <w:jc w:val="both"/>
        <w:textAlignment w:val="baseline"/>
        <w:rPr>
          <w:rFonts w:ascii="Verdana" w:hAnsi="Verdana" w:cs="Verdana"/>
          <w:b/>
          <w:bCs/>
          <w:sz w:val="21"/>
          <w:szCs w:val="21"/>
          <w:lang w:val="es-ES" w:eastAsia="es-ES"/>
        </w:rPr>
      </w:pPr>
    </w:p>
    <w:p w:rsidR="00D42E26" w:rsidRPr="00CF40A0" w:rsidRDefault="00D42E26" w:rsidP="00D42E26">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42E26" w:rsidRDefault="00D42E26" w:rsidP="00D42E26">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D42E26" w:rsidRDefault="00D42E26" w:rsidP="00D42E26">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D42E26" w:rsidRDefault="00D42E26" w:rsidP="00D42E26">
      <w:pPr>
        <w:kinsoku w:val="0"/>
        <w:overflowPunct w:val="0"/>
        <w:autoSpaceDE/>
        <w:autoSpaceDN/>
        <w:adjustRightInd/>
        <w:spacing w:before="246" w:after="2164" w:line="291" w:lineRule="exact"/>
        <w:ind w:right="144"/>
        <w:jc w:val="both"/>
        <w:textAlignment w:val="baseline"/>
        <w:rPr>
          <w:sz w:val="24"/>
          <w:szCs w:val="24"/>
        </w:rPr>
        <w:sectPr w:rsidR="00D42E26">
          <w:pgSz w:w="12134" w:h="15840"/>
          <w:pgMar w:top="1240" w:right="1396" w:bottom="364" w:left="1738" w:header="720" w:footer="720" w:gutter="0"/>
          <w:cols w:space="720"/>
          <w:noEndnote/>
        </w:sectPr>
      </w:pPr>
    </w:p>
    <w:p w:rsidR="00FD231F" w:rsidRDefault="00FD231F">
      <w:pPr>
        <w:kinsoku w:val="0"/>
        <w:overflowPunct w:val="0"/>
        <w:autoSpaceDE/>
        <w:autoSpaceDN/>
        <w:adjustRightInd/>
        <w:ind w:left="1402" w:right="1642"/>
        <w:textAlignment w:val="baseline"/>
        <w:rPr>
          <w:sz w:val="24"/>
          <w:szCs w:val="24"/>
        </w:rPr>
      </w:pPr>
    </w:p>
    <w:p w:rsidR="00FD231F" w:rsidRDefault="008C1E83">
      <w:pPr>
        <w:tabs>
          <w:tab w:val="right" w:pos="3240"/>
        </w:tabs>
        <w:kinsoku w:val="0"/>
        <w:overflowPunct w:val="0"/>
        <w:autoSpaceDE/>
        <w:autoSpaceDN/>
        <w:adjustRightInd/>
        <w:spacing w:line="259" w:lineRule="exact"/>
        <w:textAlignment w:val="baseline"/>
        <w:rPr>
          <w:rFonts w:ascii="Verdana" w:hAnsi="Verdana" w:cs="Verdana"/>
          <w:sz w:val="21"/>
          <w:szCs w:val="21"/>
          <w:lang w:val="es-ES" w:eastAsia="es-ES"/>
        </w:rPr>
      </w:pPr>
      <w:r>
        <w:rPr>
          <w:sz w:val="16"/>
          <w:szCs w:val="16"/>
        </w:rPr>
        <w:br w:type="column"/>
      </w:r>
      <w:r w:rsidR="00D42E26">
        <w:rPr>
          <w:rFonts w:ascii="Verdana" w:hAnsi="Verdana" w:cs="Verdana"/>
          <w:sz w:val="21"/>
          <w:szCs w:val="21"/>
          <w:lang w:val="es-ES" w:eastAsia="es-ES"/>
        </w:rPr>
        <w:tab/>
      </w:r>
    </w:p>
    <w:p w:rsidR="00FD231F" w:rsidRDefault="00FD231F">
      <w:pPr>
        <w:widowControl/>
        <w:rPr>
          <w:sz w:val="24"/>
          <w:szCs w:val="24"/>
        </w:rPr>
        <w:sectPr w:rsidR="00FD231F">
          <w:type w:val="continuous"/>
          <w:pgSz w:w="12134" w:h="15840"/>
          <w:pgMar w:top="1240" w:right="2438" w:bottom="364" w:left="1747" w:header="720" w:footer="720" w:gutter="0"/>
          <w:cols w:num="2" w:space="720" w:equalWidth="0">
            <w:col w:w="3663" w:space="1041"/>
            <w:col w:w="3245"/>
          </w:cols>
          <w:noEndnote/>
        </w:sectPr>
      </w:pPr>
    </w:p>
    <w:p w:rsidR="008C1E83" w:rsidRDefault="008C1E83" w:rsidP="00D42E26">
      <w:pPr>
        <w:tabs>
          <w:tab w:val="right" w:pos="4176"/>
        </w:tabs>
        <w:kinsoku w:val="0"/>
        <w:overflowPunct w:val="0"/>
        <w:autoSpaceDE/>
        <w:autoSpaceDN/>
        <w:adjustRightInd/>
        <w:spacing w:before="1304" w:line="274" w:lineRule="exact"/>
        <w:ind w:left="1080"/>
        <w:textAlignment w:val="baseline"/>
        <w:rPr>
          <w:sz w:val="23"/>
          <w:szCs w:val="23"/>
          <w:lang w:val="es-ES" w:eastAsia="es-ES"/>
        </w:rPr>
      </w:pPr>
    </w:p>
    <w:sectPr w:rsidR="008C1E83">
      <w:type w:val="continuous"/>
      <w:pgSz w:w="12134" w:h="15840"/>
      <w:pgMar w:top="1240" w:right="1363" w:bottom="364" w:left="64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4F49"/>
    <w:multiLevelType w:val="singleLevel"/>
    <w:tmpl w:val="713E41DF"/>
    <w:lvl w:ilvl="0">
      <w:start w:val="2"/>
      <w:numFmt w:val="lowerLetter"/>
      <w:lvlText w:val="%1)"/>
      <w:lvlJc w:val="left"/>
      <w:pPr>
        <w:tabs>
          <w:tab w:val="num" w:pos="1296"/>
        </w:tabs>
        <w:ind w:left="792" w:firstLine="288"/>
      </w:pPr>
      <w:rPr>
        <w:rFonts w:ascii="Tahoma" w:hAnsi="Tahoma" w:cs="Tahoma"/>
        <w:i/>
        <w:iCs/>
        <w:snapToGrid/>
        <w:spacing w:val="7"/>
        <w:sz w:val="16"/>
        <w:szCs w:val="16"/>
      </w:rPr>
    </w:lvl>
  </w:abstractNum>
  <w:abstractNum w:abstractNumId="1" w15:restartNumberingAfterBreak="0">
    <w:nsid w:val="05B35237"/>
    <w:multiLevelType w:val="singleLevel"/>
    <w:tmpl w:val="A67432BA"/>
    <w:lvl w:ilvl="0">
      <w:start w:val="1"/>
      <w:numFmt w:val="upperRoman"/>
      <w:lvlText w:val="%1.-"/>
      <w:lvlJc w:val="left"/>
      <w:pPr>
        <w:tabs>
          <w:tab w:val="num" w:pos="504"/>
        </w:tabs>
      </w:pPr>
      <w:rPr>
        <w:rFonts w:ascii="Verdana" w:hAnsi="Verdana" w:cs="Verdana"/>
        <w:b/>
        <w:snapToGrid/>
        <w:sz w:val="21"/>
        <w:szCs w:val="21"/>
      </w:rPr>
    </w:lvl>
  </w:abstractNum>
  <w:abstractNum w:abstractNumId="2" w15:restartNumberingAfterBreak="0">
    <w:nsid w:val="06F85919"/>
    <w:multiLevelType w:val="singleLevel"/>
    <w:tmpl w:val="346651E3"/>
    <w:lvl w:ilvl="0">
      <w:start w:val="1"/>
      <w:numFmt w:val="decimal"/>
      <w:lvlText w:val="%1.-"/>
      <w:lvlJc w:val="left"/>
      <w:pPr>
        <w:tabs>
          <w:tab w:val="num" w:pos="504"/>
        </w:tabs>
        <w:ind w:left="144"/>
      </w:pPr>
      <w:rPr>
        <w:rFonts w:ascii="Verdana" w:hAnsi="Verdana" w:cs="Verdana"/>
        <w:b/>
        <w:bCs/>
        <w:snapToGrid/>
        <w:sz w:val="21"/>
        <w:szCs w:val="21"/>
      </w:rPr>
    </w:lvl>
  </w:abstractNum>
  <w:abstractNum w:abstractNumId="3" w15:restartNumberingAfterBreak="0">
    <w:nsid w:val="07C64BBB"/>
    <w:multiLevelType w:val="singleLevel"/>
    <w:tmpl w:val="45B0D70C"/>
    <w:lvl w:ilvl="0">
      <w:start w:val="4"/>
      <w:numFmt w:val="decimal"/>
      <w:lvlText w:val="%1.-"/>
      <w:lvlJc w:val="left"/>
      <w:pPr>
        <w:tabs>
          <w:tab w:val="num" w:pos="576"/>
        </w:tabs>
        <w:ind w:left="144"/>
      </w:pPr>
      <w:rPr>
        <w:rFonts w:ascii="Tahoma" w:hAnsi="Tahoma" w:cs="Tahoma"/>
        <w:b/>
        <w:bCs/>
        <w:snapToGrid/>
        <w:spacing w:val="6"/>
        <w:sz w:val="22"/>
        <w:szCs w:val="22"/>
      </w:rPr>
    </w:lvl>
  </w:abstractNum>
  <w:num w:numId="1">
    <w:abstractNumId w:val="2"/>
  </w:num>
  <w:num w:numId="2">
    <w:abstractNumId w:val="3"/>
  </w:num>
  <w:num w:numId="3">
    <w:abstractNumId w:val="0"/>
  </w:num>
  <w:num w:numId="4">
    <w:abstractNumId w:val="0"/>
    <w:lvlOverride w:ilvl="0">
      <w:lvl w:ilvl="0">
        <w:numFmt w:val="lowerLetter"/>
        <w:lvlText w:val="%1)"/>
        <w:lvlJc w:val="left"/>
        <w:pPr>
          <w:tabs>
            <w:tab w:val="num" w:pos="1296"/>
          </w:tabs>
          <w:ind w:left="792" w:firstLine="288"/>
        </w:pPr>
        <w:rPr>
          <w:rFonts w:ascii="Verdana" w:hAnsi="Verdana" w:cs="Verdana"/>
          <w:b/>
          <w:bCs/>
          <w:i/>
          <w:iCs/>
          <w:snapToGrid/>
          <w:sz w:val="15"/>
          <w:szCs w:val="15"/>
        </w:rPr>
      </w:lvl>
    </w:lvlOverride>
  </w:num>
  <w:num w:numId="5">
    <w:abstractNumId w:val="1"/>
  </w:num>
  <w:num w:numId="6">
    <w:abstractNumId w:val="1"/>
    <w:lvlOverride w:ilvl="0">
      <w:lvl w:ilvl="0">
        <w:numFmt w:val="upperRoman"/>
        <w:lvlText w:val="%1.-"/>
        <w:lvlJc w:val="left"/>
        <w:pPr>
          <w:tabs>
            <w:tab w:val="num" w:pos="648"/>
          </w:tabs>
        </w:pPr>
        <w:rPr>
          <w:rFonts w:ascii="Verdana" w:hAnsi="Verdana" w:cs="Verdana"/>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BA"/>
    <w:rsid w:val="000B4FBA"/>
    <w:rsid w:val="00724211"/>
    <w:rsid w:val="00755B3A"/>
    <w:rsid w:val="008A6155"/>
    <w:rsid w:val="008C1E83"/>
    <w:rsid w:val="00D42E26"/>
    <w:rsid w:val="00F82DD6"/>
    <w:rsid w:val="00FD23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375C58-24AE-4D23-86FC-C789F042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4FBA"/>
    <w:rPr>
      <w:color w:val="0563C1" w:themeColor="hyperlink"/>
      <w:u w:val="single"/>
    </w:rPr>
  </w:style>
  <w:style w:type="character" w:styleId="Mencinsinresolver">
    <w:name w:val="Unresolved Mention"/>
    <w:basedOn w:val="Fuentedeprrafopredeter"/>
    <w:uiPriority w:val="99"/>
    <w:semiHidden/>
    <w:unhideWhenUsed/>
    <w:rsid w:val="000B4FBA"/>
    <w:rPr>
      <w:color w:val="808080"/>
      <w:shd w:val="clear" w:color="auto" w:fill="E6E6E6"/>
    </w:rPr>
  </w:style>
  <w:style w:type="paragraph" w:customStyle="1" w:styleId="Style1">
    <w:name w:val="Style 1"/>
    <w:basedOn w:val="Normal"/>
    <w:uiPriority w:val="99"/>
    <w:rsid w:val="00D42E26"/>
    <w:rPr>
      <w:lang w:val="es-CR"/>
    </w:rPr>
  </w:style>
  <w:style w:type="character" w:customStyle="1" w:styleId="CharacterStyle1">
    <w:name w:val="Character Style 1"/>
    <w:uiPriority w:val="99"/>
    <w:rsid w:val="00D42E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gmail.com" TargetMode="External"/><Relationship Id="rId13" Type="http://schemas.openxmlformats.org/officeDocument/2006/relationships/hyperlink" Target="mailto:xxxxxxxxxx@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mail.com" TargetMode="External"/><Relationship Id="rId12" Type="http://schemas.openxmlformats.org/officeDocument/2006/relationships/hyperlink" Target="mailto:xxxxxxxx@gmail.com" TargetMode="External"/><Relationship Id="rId17" Type="http://schemas.openxmlformats.org/officeDocument/2006/relationships/hyperlink" Target="mailto:xxxxxxxxxxxx@gmail.com" TargetMode="External"/><Relationship Id="rId2" Type="http://schemas.openxmlformats.org/officeDocument/2006/relationships/styles" Target="styles.xml"/><Relationship Id="rId16" Type="http://schemas.openxmlformats.org/officeDocument/2006/relationships/hyperlink" Target="http://agmail.com" TargetMode="External"/><Relationship Id="rId1" Type="http://schemas.openxmlformats.org/officeDocument/2006/relationships/numbering" Target="numbering.xml"/><Relationship Id="rId6" Type="http://schemas.openxmlformats.org/officeDocument/2006/relationships/hyperlink" Target="mailto:xxxxxxxxxx@msn.com" TargetMode="External"/><Relationship Id="rId11" Type="http://schemas.openxmlformats.org/officeDocument/2006/relationships/hyperlink" Target="mailto:xxxxxxxxx@msn.com" TargetMode="External"/><Relationship Id="rId5" Type="http://schemas.openxmlformats.org/officeDocument/2006/relationships/hyperlink" Target="mailto:xxxxxxxx" TargetMode="External"/><Relationship Id="rId15" Type="http://schemas.openxmlformats.org/officeDocument/2006/relationships/hyperlink" Target="http://msn.com" TargetMode="External"/><Relationship Id="rId10" Type="http://schemas.openxmlformats.org/officeDocument/2006/relationships/hyperlink" Target="http://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xxxxxxxxx@gmail.com" TargetMode="External"/><Relationship Id="rId14" Type="http://schemas.openxmlformats.org/officeDocument/2006/relationships/hyperlink" Target="mailto: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3798</Words>
  <Characters>20067</Characters>
  <Application>Microsoft Office Word</Application>
  <DocSecurity>4</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2019-09-12T18:06:00Z</dcterms:created>
  <dcterms:modified xsi:type="dcterms:W3CDTF">2019-09-12T18:06:00Z</dcterms:modified>
</cp:coreProperties>
</file>